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28"/>
      </w:tblGrid>
      <w:tr w:rsidR="00ED4721" w:rsidRPr="00EC2472" w:rsidTr="00EC2472">
        <w:trPr>
          <w:trHeight w:val="70"/>
        </w:trPr>
        <w:tc>
          <w:tcPr>
            <w:tcW w:w="11628" w:type="dxa"/>
          </w:tcPr>
          <w:p w:rsidR="00ED4721" w:rsidRPr="00EC2472" w:rsidRDefault="00ED4721" w:rsidP="00EC2472">
            <w:pPr>
              <w:jc w:val="center"/>
              <w:rPr>
                <w:b/>
              </w:rPr>
            </w:pPr>
            <w:r w:rsidRPr="00EC2472">
              <w:rPr>
                <w:b/>
              </w:rPr>
              <w:t>LANGUAGE ART PACING GUIDE</w:t>
            </w:r>
          </w:p>
        </w:tc>
      </w:tr>
      <w:tr w:rsidR="00ED4721" w:rsidRPr="00EC2472" w:rsidTr="00EC2472">
        <w:trPr>
          <w:trHeight w:val="70"/>
        </w:trPr>
        <w:tc>
          <w:tcPr>
            <w:tcW w:w="11628" w:type="dxa"/>
          </w:tcPr>
          <w:p w:rsidR="00ED4721" w:rsidRPr="00EC2472" w:rsidRDefault="008F5C10" w:rsidP="000469E9">
            <w:pPr>
              <w:jc w:val="center"/>
              <w:rPr>
                <w:b/>
              </w:rPr>
            </w:pPr>
            <w:r>
              <w:rPr>
                <w:b/>
              </w:rPr>
              <w:t>GRADE:12</w:t>
            </w:r>
            <w:r w:rsidR="00ED4721" w:rsidRPr="00EC2472">
              <w:rPr>
                <w:b/>
              </w:rPr>
              <w:t xml:space="preserve">     </w:t>
            </w:r>
            <w:r w:rsidR="000469E9">
              <w:rPr>
                <w:b/>
              </w:rPr>
              <w:t>1</w:t>
            </w:r>
            <w:r w:rsidR="000469E9" w:rsidRPr="000469E9">
              <w:rPr>
                <w:b/>
                <w:vertAlign w:val="superscript"/>
              </w:rPr>
              <w:t>st</w:t>
            </w:r>
            <w:r w:rsidR="004C05CE" w:rsidRPr="00EC2472">
              <w:rPr>
                <w:b/>
              </w:rPr>
              <w:t xml:space="preserve"> </w:t>
            </w:r>
            <w:r w:rsidR="00ED4721" w:rsidRPr="00EC2472">
              <w:rPr>
                <w:b/>
              </w:rPr>
              <w:t xml:space="preserve"> NINE WEEKS</w:t>
            </w:r>
          </w:p>
        </w:tc>
      </w:tr>
    </w:tbl>
    <w:p w:rsidR="00ED4721" w:rsidRPr="009669B6" w:rsidRDefault="00ED4721">
      <w:pPr>
        <w:rPr>
          <w:b/>
        </w:rPr>
      </w:pPr>
    </w:p>
    <w:tbl>
      <w:tblPr>
        <w:tblpPr w:leftFromText="180" w:rightFromText="180" w:vertAnchor="page" w:horzAnchor="margin" w:tblpY="2521"/>
        <w:tblW w:w="11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240"/>
        <w:gridCol w:w="1440"/>
        <w:gridCol w:w="1800"/>
        <w:gridCol w:w="1980"/>
        <w:gridCol w:w="1440"/>
      </w:tblGrid>
      <w:tr w:rsidR="009F32FA" w:rsidRPr="00EC2472" w:rsidTr="00EC2472">
        <w:tc>
          <w:tcPr>
            <w:tcW w:w="1728" w:type="dxa"/>
          </w:tcPr>
          <w:p w:rsidR="009F32FA" w:rsidRPr="00EC2472" w:rsidRDefault="009F32FA" w:rsidP="00EC2472">
            <w:pPr>
              <w:rPr>
                <w:b/>
              </w:rPr>
            </w:pPr>
          </w:p>
        </w:tc>
        <w:tc>
          <w:tcPr>
            <w:tcW w:w="3240" w:type="dxa"/>
          </w:tcPr>
          <w:p w:rsidR="009F32FA" w:rsidRPr="00EC2472" w:rsidRDefault="0024300C" w:rsidP="00EC2472">
            <w:pPr>
              <w:rPr>
                <w:b/>
              </w:rPr>
            </w:pPr>
            <w:r w:rsidRPr="00EC2472">
              <w:rPr>
                <w:b/>
              </w:rPr>
              <w:t>PERFORMANCE INDICATORS</w:t>
            </w:r>
          </w:p>
        </w:tc>
        <w:tc>
          <w:tcPr>
            <w:tcW w:w="1440" w:type="dxa"/>
          </w:tcPr>
          <w:p w:rsidR="009F32FA" w:rsidRPr="00EC2472" w:rsidRDefault="009F32FA" w:rsidP="00EC2472">
            <w:pPr>
              <w:rPr>
                <w:b/>
              </w:rPr>
            </w:pPr>
            <w:r w:rsidRPr="00EC2472">
              <w:rPr>
                <w:b/>
              </w:rPr>
              <w:t>METHOD</w:t>
            </w:r>
          </w:p>
        </w:tc>
        <w:tc>
          <w:tcPr>
            <w:tcW w:w="1800" w:type="dxa"/>
          </w:tcPr>
          <w:p w:rsidR="009F32FA" w:rsidRPr="00EC2472" w:rsidRDefault="009F32FA" w:rsidP="00EC2472">
            <w:pPr>
              <w:rPr>
                <w:b/>
              </w:rPr>
            </w:pPr>
            <w:r w:rsidRPr="00EC2472">
              <w:rPr>
                <w:b/>
              </w:rPr>
              <w:t>RESOURCE</w:t>
            </w:r>
          </w:p>
        </w:tc>
        <w:tc>
          <w:tcPr>
            <w:tcW w:w="1980" w:type="dxa"/>
          </w:tcPr>
          <w:p w:rsidR="009F32FA" w:rsidRPr="00EC2472" w:rsidRDefault="009F32FA" w:rsidP="00EC2472">
            <w:pPr>
              <w:rPr>
                <w:b/>
              </w:rPr>
            </w:pPr>
            <w:r w:rsidRPr="00EC2472">
              <w:rPr>
                <w:b/>
              </w:rPr>
              <w:t>STANDARD</w:t>
            </w:r>
          </w:p>
        </w:tc>
        <w:tc>
          <w:tcPr>
            <w:tcW w:w="1440" w:type="dxa"/>
          </w:tcPr>
          <w:p w:rsidR="009F32FA" w:rsidRPr="00EC2472" w:rsidRDefault="00E71714" w:rsidP="00EC2472">
            <w:pPr>
              <w:rPr>
                <w:b/>
              </w:rPr>
            </w:pPr>
            <w:r w:rsidRPr="00EC2472">
              <w:rPr>
                <w:b/>
              </w:rPr>
              <w:t>PRIORITY</w:t>
            </w:r>
          </w:p>
        </w:tc>
      </w:tr>
      <w:tr w:rsidR="009F32FA" w:rsidRPr="00EC2472" w:rsidTr="00EC2472">
        <w:tc>
          <w:tcPr>
            <w:tcW w:w="1728" w:type="dxa"/>
          </w:tcPr>
          <w:p w:rsidR="009F32FA" w:rsidRPr="00EC2472" w:rsidRDefault="00F158B7" w:rsidP="00EC2472">
            <w:pPr>
              <w:rPr>
                <w:b/>
              </w:rPr>
            </w:pPr>
            <w:r>
              <w:rPr>
                <w:b/>
              </w:rPr>
              <w:t>Reading</w:t>
            </w: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tc>
        <w:tc>
          <w:tcPr>
            <w:tcW w:w="3240" w:type="dxa"/>
          </w:tcPr>
          <w:p w:rsidR="00F158B7" w:rsidRPr="009603A4" w:rsidRDefault="00F158B7" w:rsidP="000469E9">
            <w:pPr>
              <w:pStyle w:val="Default"/>
              <w:rPr>
                <w:sz w:val="20"/>
                <w:szCs w:val="20"/>
              </w:rPr>
            </w:pPr>
          </w:p>
          <w:p w:rsidR="00F158B7" w:rsidRPr="009603A4" w:rsidRDefault="00F158B7" w:rsidP="000469E9">
            <w:pPr>
              <w:pStyle w:val="Default"/>
              <w:rPr>
                <w:sz w:val="20"/>
                <w:szCs w:val="20"/>
              </w:rPr>
            </w:pPr>
          </w:p>
          <w:p w:rsidR="00F158B7" w:rsidRPr="009603A4" w:rsidRDefault="00F158B7" w:rsidP="000469E9">
            <w:pPr>
              <w:pStyle w:val="Default"/>
              <w:rPr>
                <w:sz w:val="20"/>
                <w:szCs w:val="20"/>
              </w:rPr>
            </w:pPr>
          </w:p>
          <w:p w:rsidR="00F158B7" w:rsidRPr="009603A4" w:rsidRDefault="00F158B7" w:rsidP="000469E9">
            <w:pPr>
              <w:pStyle w:val="Default"/>
              <w:rPr>
                <w:sz w:val="20"/>
                <w:szCs w:val="20"/>
              </w:rPr>
            </w:pPr>
          </w:p>
          <w:p w:rsidR="00F158B7" w:rsidRPr="009603A4" w:rsidRDefault="00F158B7" w:rsidP="000469E9">
            <w:pPr>
              <w:pStyle w:val="Default"/>
              <w:rPr>
                <w:sz w:val="20"/>
                <w:szCs w:val="20"/>
              </w:rPr>
            </w:pPr>
          </w:p>
          <w:p w:rsidR="00F158B7" w:rsidRDefault="00F158B7" w:rsidP="000469E9">
            <w:pPr>
              <w:pStyle w:val="Default"/>
              <w:rPr>
                <w:sz w:val="20"/>
                <w:szCs w:val="20"/>
              </w:rPr>
            </w:pPr>
          </w:p>
          <w:p w:rsidR="00276060" w:rsidRPr="009603A4" w:rsidRDefault="00276060" w:rsidP="000469E9">
            <w:pPr>
              <w:pStyle w:val="Default"/>
              <w:rPr>
                <w:sz w:val="20"/>
                <w:szCs w:val="20"/>
              </w:rPr>
            </w:pPr>
          </w:p>
          <w:p w:rsidR="00F158B7" w:rsidRPr="009603A4" w:rsidRDefault="00F158B7" w:rsidP="000469E9">
            <w:pPr>
              <w:pStyle w:val="Default"/>
              <w:rPr>
                <w:sz w:val="20"/>
                <w:szCs w:val="20"/>
              </w:rPr>
            </w:pPr>
          </w:p>
          <w:p w:rsidR="00475874" w:rsidRDefault="00475874" w:rsidP="00475874">
            <w:pPr>
              <w:pStyle w:val="Default"/>
              <w:rPr>
                <w:b/>
                <w:bCs/>
                <w:sz w:val="20"/>
                <w:szCs w:val="20"/>
              </w:rPr>
            </w:pPr>
            <w:r>
              <w:rPr>
                <w:sz w:val="20"/>
                <w:szCs w:val="20"/>
              </w:rPr>
              <w:t xml:space="preserve">Recognize and recall the use of literary devices and rhetorical modes in texts (e.g., illustration, classification, persuasion, comparison/contrast, </w:t>
            </w:r>
            <w:proofErr w:type="gramStart"/>
            <w:r>
              <w:rPr>
                <w:sz w:val="20"/>
                <w:szCs w:val="20"/>
              </w:rPr>
              <w:t>cause</w:t>
            </w:r>
            <w:proofErr w:type="gramEnd"/>
            <w:r>
              <w:rPr>
                <w:sz w:val="20"/>
                <w:szCs w:val="20"/>
              </w:rPr>
              <w:t>/effect).</w:t>
            </w:r>
          </w:p>
          <w:p w:rsidR="000469E9" w:rsidRDefault="000469E9" w:rsidP="00475874">
            <w:pPr>
              <w:pStyle w:val="Default"/>
              <w:rPr>
                <w:sz w:val="20"/>
                <w:szCs w:val="20"/>
              </w:rPr>
            </w:pPr>
          </w:p>
          <w:p w:rsidR="00475874" w:rsidRDefault="00475874" w:rsidP="00475874">
            <w:pPr>
              <w:pStyle w:val="Default"/>
              <w:rPr>
                <w:sz w:val="20"/>
                <w:szCs w:val="20"/>
              </w:rPr>
            </w:pPr>
          </w:p>
          <w:p w:rsidR="00475874" w:rsidRPr="007A678B" w:rsidRDefault="00475874" w:rsidP="00475874">
            <w:pPr>
              <w:pStyle w:val="Default"/>
              <w:rPr>
                <w:sz w:val="20"/>
                <w:szCs w:val="20"/>
              </w:rPr>
            </w:pPr>
            <w:r>
              <w:rPr>
                <w:sz w:val="20"/>
                <w:szCs w:val="20"/>
              </w:rPr>
              <w:t xml:space="preserve">Evaluate information in a text (e.g. fro specificity, relevance, importance, sufficiency of evidence, soundness of reasoning internal consistency, persuasive techniques and credibility). </w:t>
            </w:r>
          </w:p>
        </w:tc>
        <w:tc>
          <w:tcPr>
            <w:tcW w:w="1440" w:type="dxa"/>
          </w:tcPr>
          <w:p w:rsidR="00627E38" w:rsidRDefault="00F158B7" w:rsidP="00EC2472">
            <w:pPr>
              <w:rPr>
                <w:b/>
              </w:rPr>
            </w:pPr>
            <w:r>
              <w:rPr>
                <w:b/>
              </w:rPr>
              <w:t>Short Stories</w:t>
            </w:r>
          </w:p>
          <w:p w:rsidR="00F158B7" w:rsidRDefault="00F158B7" w:rsidP="00EC2472">
            <w:pPr>
              <w:rPr>
                <w:b/>
              </w:rPr>
            </w:pPr>
            <w:r>
              <w:rPr>
                <w:b/>
              </w:rPr>
              <w:t>Novel Unit</w:t>
            </w:r>
          </w:p>
          <w:p w:rsidR="00F158B7" w:rsidRDefault="00F158B7" w:rsidP="00EC2472">
            <w:pPr>
              <w:rPr>
                <w:b/>
              </w:rPr>
            </w:pPr>
            <w:r>
              <w:rPr>
                <w:b/>
              </w:rPr>
              <w:t>Poetry</w:t>
            </w:r>
          </w:p>
          <w:p w:rsidR="00F158B7" w:rsidRDefault="00F158B7" w:rsidP="00EC2472">
            <w:pPr>
              <w:rPr>
                <w:b/>
              </w:rPr>
            </w:pPr>
            <w:r>
              <w:rPr>
                <w:b/>
              </w:rPr>
              <w:t>Historical Documents</w:t>
            </w:r>
          </w:p>
          <w:p w:rsidR="00F158B7" w:rsidRDefault="00F158B7" w:rsidP="00EC2472">
            <w:pPr>
              <w:rPr>
                <w:b/>
              </w:rPr>
            </w:pPr>
            <w:r>
              <w:rPr>
                <w:b/>
              </w:rPr>
              <w:t>Nonfiction</w:t>
            </w:r>
          </w:p>
          <w:p w:rsidR="00F158B7" w:rsidRPr="00EC2472" w:rsidRDefault="00F158B7" w:rsidP="00EC2472">
            <w:pPr>
              <w:rPr>
                <w:b/>
              </w:rPr>
            </w:pPr>
          </w:p>
          <w:p w:rsidR="00627E38" w:rsidRPr="00EC2472" w:rsidRDefault="00627E38" w:rsidP="00EC2472">
            <w:pPr>
              <w:rPr>
                <w:b/>
              </w:rPr>
            </w:pPr>
          </w:p>
          <w:p w:rsidR="00627E38" w:rsidRPr="00EC2472" w:rsidRDefault="00627E38" w:rsidP="00EC2472">
            <w:pPr>
              <w:rPr>
                <w:b/>
              </w:rPr>
            </w:pPr>
          </w:p>
          <w:p w:rsidR="00BC5326" w:rsidRDefault="00BC5326" w:rsidP="00EC2472">
            <w:pPr>
              <w:rPr>
                <w:b/>
              </w:rPr>
            </w:pPr>
          </w:p>
          <w:p w:rsidR="00BC5326" w:rsidRDefault="00BC5326" w:rsidP="00EC2472">
            <w:pPr>
              <w:rPr>
                <w:b/>
              </w:rPr>
            </w:pPr>
          </w:p>
          <w:p w:rsidR="00BC5326" w:rsidRPr="00EC2472" w:rsidRDefault="00BC5326" w:rsidP="00EC2472">
            <w:pPr>
              <w:rPr>
                <w:b/>
              </w:rPr>
            </w:pPr>
          </w:p>
        </w:tc>
        <w:tc>
          <w:tcPr>
            <w:tcW w:w="1800" w:type="dxa"/>
          </w:tcPr>
          <w:p w:rsidR="009F32FA" w:rsidRPr="00EC2472" w:rsidRDefault="006C69D6" w:rsidP="00EC2472">
            <w:pPr>
              <w:rPr>
                <w:b/>
              </w:rPr>
            </w:pPr>
            <w:r w:rsidRPr="00EC2472">
              <w:rPr>
                <w:b/>
              </w:rPr>
              <w:t>High Schools that Work: Literacy Across the Curriculum</w:t>
            </w:r>
          </w:p>
          <w:p w:rsidR="006C69D6" w:rsidRPr="00EC2472" w:rsidRDefault="006C69D6" w:rsidP="00EC2472">
            <w:pPr>
              <w:rPr>
                <w:b/>
              </w:rPr>
            </w:pPr>
          </w:p>
          <w:p w:rsidR="006C69D6" w:rsidRPr="00EC2472" w:rsidRDefault="006C69D6" w:rsidP="00EC2472">
            <w:pPr>
              <w:rPr>
                <w:b/>
              </w:rPr>
            </w:pPr>
            <w:r w:rsidRPr="00EC2472">
              <w:rPr>
                <w:b/>
              </w:rPr>
              <w:t>Literacy Plan</w:t>
            </w:r>
          </w:p>
          <w:p w:rsidR="006C69D6" w:rsidRPr="00EC2472" w:rsidRDefault="006C69D6" w:rsidP="00EC2472">
            <w:pPr>
              <w:rPr>
                <w:b/>
              </w:rPr>
            </w:pPr>
          </w:p>
          <w:p w:rsidR="006C69D6" w:rsidRPr="00EC2472" w:rsidRDefault="006C69D6" w:rsidP="00EC2472">
            <w:pPr>
              <w:rPr>
                <w:b/>
              </w:rPr>
            </w:pPr>
            <w:r w:rsidRPr="00EC2472">
              <w:rPr>
                <w:b/>
              </w:rPr>
              <w:t>Step Up to Writ</w:t>
            </w:r>
            <w:r w:rsidR="009669B6" w:rsidRPr="00EC2472">
              <w:rPr>
                <w:b/>
              </w:rPr>
              <w:t>i</w:t>
            </w:r>
            <w:r w:rsidRPr="00EC2472">
              <w:rPr>
                <w:b/>
              </w:rPr>
              <w:t>ng</w:t>
            </w:r>
            <w:r w:rsidR="009669B6" w:rsidRPr="00EC2472">
              <w:rPr>
                <w:b/>
              </w:rPr>
              <w:t xml:space="preserve"> Curriculum</w:t>
            </w:r>
          </w:p>
          <w:p w:rsidR="00627E38" w:rsidRPr="00EC2472" w:rsidRDefault="00627E38" w:rsidP="00EC2472">
            <w:pPr>
              <w:rPr>
                <w:b/>
              </w:rPr>
            </w:pPr>
          </w:p>
          <w:p w:rsidR="00627E38" w:rsidRPr="00EC2472" w:rsidRDefault="00627E38" w:rsidP="00EC2472">
            <w:pPr>
              <w:rPr>
                <w:b/>
              </w:rPr>
            </w:pPr>
            <w:r w:rsidRPr="00EC2472">
              <w:rPr>
                <w:b/>
              </w:rPr>
              <w:t xml:space="preserve">Novel List </w:t>
            </w:r>
          </w:p>
          <w:p w:rsidR="00627E38" w:rsidRPr="00EC2472" w:rsidRDefault="00627E38" w:rsidP="00EC2472">
            <w:pPr>
              <w:rPr>
                <w:b/>
              </w:rPr>
            </w:pPr>
          </w:p>
          <w:p w:rsidR="00627E38" w:rsidRPr="00EC2472" w:rsidRDefault="00627E38" w:rsidP="00EC2472">
            <w:pPr>
              <w:rPr>
                <w:b/>
              </w:rPr>
            </w:pPr>
            <w:r w:rsidRPr="00EC2472">
              <w:rPr>
                <w:b/>
              </w:rPr>
              <w:t>Library</w:t>
            </w:r>
          </w:p>
          <w:p w:rsidR="009669B6" w:rsidRPr="00EC2472" w:rsidRDefault="009669B6" w:rsidP="00EC2472">
            <w:pPr>
              <w:rPr>
                <w:b/>
              </w:rPr>
            </w:pPr>
          </w:p>
          <w:p w:rsidR="009669B6" w:rsidRPr="00EC2472" w:rsidRDefault="009669B6" w:rsidP="00EC2472">
            <w:pPr>
              <w:rPr>
                <w:b/>
              </w:rPr>
            </w:pPr>
          </w:p>
        </w:tc>
        <w:tc>
          <w:tcPr>
            <w:tcW w:w="1980" w:type="dxa"/>
          </w:tcPr>
          <w:p w:rsidR="000469E9" w:rsidRPr="000469E9" w:rsidRDefault="000469E9" w:rsidP="00806ED2">
            <w:pPr>
              <w:autoSpaceDE w:val="0"/>
              <w:autoSpaceDN w:val="0"/>
              <w:adjustRightInd w:val="0"/>
              <w:rPr>
                <w:rFonts w:ascii="Arial" w:hAnsi="Arial" w:cs="Arial"/>
                <w:b/>
                <w:bCs/>
                <w:color w:val="FF0000"/>
                <w:sz w:val="20"/>
                <w:szCs w:val="20"/>
              </w:rPr>
            </w:pPr>
            <w:r w:rsidRPr="000469E9">
              <w:rPr>
                <w:rFonts w:ascii="Arial" w:hAnsi="Arial" w:cs="Arial"/>
                <w:b/>
                <w:bCs/>
                <w:color w:val="FF0000"/>
                <w:sz w:val="20"/>
                <w:szCs w:val="20"/>
              </w:rPr>
              <w:t xml:space="preserve">Content Standard I: </w:t>
            </w:r>
          </w:p>
          <w:p w:rsidR="00806ED2" w:rsidRDefault="000469E9" w:rsidP="00806ED2">
            <w:pPr>
              <w:autoSpaceDE w:val="0"/>
              <w:autoSpaceDN w:val="0"/>
              <w:adjustRightInd w:val="0"/>
              <w:rPr>
                <w:rFonts w:ascii="Arial" w:hAnsi="Arial" w:cs="Arial"/>
                <w:b/>
                <w:bCs/>
                <w:sz w:val="20"/>
                <w:szCs w:val="20"/>
              </w:rPr>
            </w:pPr>
            <w:r>
              <w:rPr>
                <w:rFonts w:ascii="Arial" w:hAnsi="Arial" w:cs="Arial"/>
                <w:b/>
                <w:bCs/>
                <w:sz w:val="20"/>
                <w:szCs w:val="20"/>
              </w:rPr>
              <w:t>Students read and understand a variety of materials.</w:t>
            </w:r>
          </w:p>
          <w:p w:rsidR="004E47A7" w:rsidRDefault="004E47A7" w:rsidP="00806ED2">
            <w:pPr>
              <w:autoSpaceDE w:val="0"/>
              <w:autoSpaceDN w:val="0"/>
              <w:adjustRightInd w:val="0"/>
              <w:rPr>
                <w:rFonts w:ascii="Arial" w:hAnsi="Arial" w:cs="Arial"/>
                <w:b/>
                <w:bCs/>
                <w:sz w:val="20"/>
                <w:szCs w:val="20"/>
              </w:rPr>
            </w:pPr>
          </w:p>
          <w:p w:rsidR="00726B36" w:rsidRDefault="00726B36" w:rsidP="00806ED2">
            <w:pPr>
              <w:autoSpaceDE w:val="0"/>
              <w:autoSpaceDN w:val="0"/>
              <w:adjustRightInd w:val="0"/>
              <w:rPr>
                <w:rFonts w:ascii="Arial" w:hAnsi="Arial" w:cs="Arial"/>
                <w:b/>
                <w:bCs/>
                <w:sz w:val="20"/>
                <w:szCs w:val="20"/>
              </w:rPr>
            </w:pPr>
          </w:p>
          <w:p w:rsidR="004E47A7" w:rsidRDefault="00D91C83" w:rsidP="00806ED2">
            <w:pPr>
              <w:autoSpaceDE w:val="0"/>
              <w:autoSpaceDN w:val="0"/>
              <w:adjustRightInd w:val="0"/>
              <w:rPr>
                <w:rFonts w:ascii="Arial" w:hAnsi="Arial" w:cs="Arial"/>
                <w:b/>
                <w:bCs/>
                <w:color w:val="FF0000"/>
                <w:sz w:val="20"/>
                <w:szCs w:val="20"/>
              </w:rPr>
            </w:pPr>
            <w:r>
              <w:rPr>
                <w:rFonts w:ascii="Arial" w:hAnsi="Arial" w:cs="Arial"/>
                <w:b/>
                <w:bCs/>
                <w:color w:val="FF0000"/>
                <w:sz w:val="20"/>
                <w:szCs w:val="20"/>
              </w:rPr>
              <w:t>Benchmark I-B</w:t>
            </w:r>
          </w:p>
          <w:p w:rsidR="00D91C83" w:rsidRPr="004E47A7" w:rsidRDefault="00475874" w:rsidP="00806ED2">
            <w:pPr>
              <w:autoSpaceDE w:val="0"/>
              <w:autoSpaceDN w:val="0"/>
              <w:adjustRightInd w:val="0"/>
              <w:rPr>
                <w:rFonts w:ascii="Arial" w:hAnsi="Arial" w:cs="Arial"/>
                <w:b/>
                <w:bCs/>
                <w:color w:val="FF0000"/>
                <w:sz w:val="20"/>
                <w:szCs w:val="20"/>
              </w:rPr>
            </w:pPr>
            <w:r>
              <w:rPr>
                <w:rFonts w:ascii="Arial" w:hAnsi="Arial" w:cs="Arial"/>
                <w:b/>
                <w:bCs/>
                <w:color w:val="FF0000"/>
                <w:sz w:val="20"/>
                <w:szCs w:val="20"/>
              </w:rPr>
              <w:t>Use comprehension</w:t>
            </w:r>
            <w:r w:rsidR="00D91C83">
              <w:rPr>
                <w:rFonts w:ascii="Arial" w:hAnsi="Arial" w:cs="Arial"/>
                <w:b/>
                <w:bCs/>
                <w:color w:val="FF0000"/>
                <w:sz w:val="20"/>
                <w:szCs w:val="20"/>
              </w:rPr>
              <w:t xml:space="preserve"> strategies to understand the meaning of text.</w:t>
            </w:r>
          </w:p>
          <w:p w:rsidR="00F158B7" w:rsidRDefault="00F158B7" w:rsidP="00806ED2">
            <w:pPr>
              <w:autoSpaceDE w:val="0"/>
              <w:autoSpaceDN w:val="0"/>
              <w:adjustRightInd w:val="0"/>
              <w:rPr>
                <w:rFonts w:ascii="Arial" w:hAnsi="Arial" w:cs="Arial"/>
                <w:b/>
                <w:bCs/>
                <w:color w:val="FF0000"/>
                <w:sz w:val="20"/>
                <w:szCs w:val="20"/>
              </w:rPr>
            </w:pPr>
          </w:p>
          <w:p w:rsidR="000469E9" w:rsidRDefault="000469E9" w:rsidP="00806ED2">
            <w:pPr>
              <w:autoSpaceDE w:val="0"/>
              <w:autoSpaceDN w:val="0"/>
              <w:adjustRightInd w:val="0"/>
              <w:rPr>
                <w:rFonts w:ascii="Arial" w:hAnsi="Arial" w:cs="Arial"/>
                <w:b/>
                <w:bCs/>
                <w:color w:val="FF0000"/>
                <w:sz w:val="20"/>
                <w:szCs w:val="20"/>
              </w:rPr>
            </w:pPr>
            <w:r w:rsidRPr="000469E9">
              <w:rPr>
                <w:rFonts w:ascii="Arial" w:hAnsi="Arial" w:cs="Arial"/>
                <w:b/>
                <w:bCs/>
                <w:color w:val="FF0000"/>
                <w:sz w:val="20"/>
                <w:szCs w:val="20"/>
              </w:rPr>
              <w:t>Benchmark I-</w:t>
            </w:r>
            <w:r w:rsidR="00D91C83">
              <w:rPr>
                <w:rFonts w:ascii="Arial" w:hAnsi="Arial" w:cs="Arial"/>
                <w:b/>
                <w:bCs/>
                <w:color w:val="FF0000"/>
                <w:sz w:val="20"/>
                <w:szCs w:val="20"/>
              </w:rPr>
              <w:t>C:</w:t>
            </w:r>
          </w:p>
          <w:p w:rsidR="00D91C83" w:rsidRDefault="00D91C83" w:rsidP="00806ED2">
            <w:pPr>
              <w:autoSpaceDE w:val="0"/>
              <w:autoSpaceDN w:val="0"/>
              <w:adjustRightInd w:val="0"/>
              <w:rPr>
                <w:rFonts w:ascii="Arial" w:hAnsi="Arial" w:cs="Arial"/>
                <w:b/>
                <w:bCs/>
                <w:sz w:val="20"/>
                <w:szCs w:val="20"/>
              </w:rPr>
            </w:pPr>
            <w:r>
              <w:rPr>
                <w:rFonts w:ascii="Arial" w:hAnsi="Arial" w:cs="Arial"/>
                <w:b/>
                <w:bCs/>
                <w:color w:val="FF0000"/>
                <w:sz w:val="20"/>
                <w:szCs w:val="20"/>
              </w:rPr>
              <w:t>Infer, analyze</w:t>
            </w:r>
            <w:r w:rsidR="00475874">
              <w:rPr>
                <w:rFonts w:ascii="Arial" w:hAnsi="Arial" w:cs="Arial"/>
                <w:b/>
                <w:bCs/>
                <w:color w:val="FF0000"/>
                <w:sz w:val="20"/>
                <w:szCs w:val="20"/>
              </w:rPr>
              <w:t xml:space="preserve"> and synthesize to increase comprehension.</w:t>
            </w:r>
          </w:p>
          <w:p w:rsidR="000469E9" w:rsidRPr="00806ED2" w:rsidRDefault="000469E9" w:rsidP="00806ED2">
            <w:pPr>
              <w:autoSpaceDE w:val="0"/>
              <w:autoSpaceDN w:val="0"/>
              <w:adjustRightInd w:val="0"/>
              <w:rPr>
                <w:rFonts w:ascii="Arial" w:hAnsi="Arial" w:cs="Arial"/>
                <w:b/>
                <w:bCs/>
                <w:sz w:val="20"/>
                <w:szCs w:val="20"/>
              </w:rPr>
            </w:pPr>
          </w:p>
        </w:tc>
        <w:tc>
          <w:tcPr>
            <w:tcW w:w="1440" w:type="dxa"/>
          </w:tcPr>
          <w:p w:rsidR="009F32FA" w:rsidRPr="00EC2472" w:rsidRDefault="009F32FA" w:rsidP="00EC2472">
            <w:pPr>
              <w:rPr>
                <w:b/>
              </w:rPr>
            </w:pPr>
          </w:p>
        </w:tc>
      </w:tr>
      <w:tr w:rsidR="009F32FA" w:rsidRPr="00EC2472" w:rsidTr="00EC2472">
        <w:tc>
          <w:tcPr>
            <w:tcW w:w="1728" w:type="dxa"/>
          </w:tcPr>
          <w:p w:rsidR="009F32FA" w:rsidRPr="00EC2472" w:rsidRDefault="00F158B7" w:rsidP="00EC2472">
            <w:pPr>
              <w:rPr>
                <w:b/>
              </w:rPr>
            </w:pPr>
            <w:r>
              <w:rPr>
                <w:b/>
              </w:rPr>
              <w:t>Language</w:t>
            </w: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tc>
        <w:tc>
          <w:tcPr>
            <w:tcW w:w="3240" w:type="dxa"/>
          </w:tcPr>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F158B7" w:rsidP="004001DC">
            <w:pPr>
              <w:rPr>
                <w:rFonts w:ascii="Arial" w:hAnsi="Arial" w:cs="Arial"/>
                <w:sz w:val="20"/>
                <w:szCs w:val="20"/>
              </w:rPr>
            </w:pPr>
          </w:p>
          <w:p w:rsidR="00F158B7" w:rsidRDefault="00475874" w:rsidP="004001DC">
            <w:pPr>
              <w:rPr>
                <w:rFonts w:ascii="Arial" w:hAnsi="Arial" w:cs="Arial"/>
                <w:sz w:val="20"/>
                <w:szCs w:val="20"/>
              </w:rPr>
            </w:pPr>
            <w:r>
              <w:rPr>
                <w:rFonts w:ascii="Arial" w:hAnsi="Arial" w:cs="Arial"/>
                <w:sz w:val="20"/>
                <w:szCs w:val="20"/>
              </w:rPr>
              <w:t>Correctly use all parts of speech and sentence elements, including control or verb tense, use of person, and use of phrase and clause elements in compound and complex sentences.</w:t>
            </w:r>
          </w:p>
          <w:p w:rsidR="00F158B7" w:rsidRDefault="00F158B7" w:rsidP="004001DC">
            <w:pPr>
              <w:rPr>
                <w:rFonts w:ascii="Arial" w:hAnsi="Arial" w:cs="Arial"/>
                <w:sz w:val="20"/>
                <w:szCs w:val="20"/>
              </w:rPr>
            </w:pPr>
          </w:p>
          <w:p w:rsidR="00191881" w:rsidRPr="00F158B7" w:rsidRDefault="00191881" w:rsidP="00475874">
            <w:pPr>
              <w:pStyle w:val="Default"/>
              <w:rPr>
                <w:sz w:val="20"/>
                <w:szCs w:val="20"/>
              </w:rPr>
            </w:pPr>
          </w:p>
        </w:tc>
        <w:tc>
          <w:tcPr>
            <w:tcW w:w="1440" w:type="dxa"/>
          </w:tcPr>
          <w:p w:rsidR="00627E38" w:rsidRDefault="00276060" w:rsidP="00627E38">
            <w:pPr>
              <w:rPr>
                <w:b/>
              </w:rPr>
            </w:pPr>
            <w:r>
              <w:rPr>
                <w:b/>
              </w:rPr>
              <w:lastRenderedPageBreak/>
              <w:t>Grammar</w:t>
            </w:r>
          </w:p>
          <w:p w:rsidR="00F071D9" w:rsidRPr="00EC2472" w:rsidRDefault="00F071D9" w:rsidP="00627E38">
            <w:pPr>
              <w:rPr>
                <w:b/>
              </w:rPr>
            </w:pPr>
          </w:p>
          <w:p w:rsidR="00627E38" w:rsidRPr="00EC2472" w:rsidRDefault="00627E38" w:rsidP="00627E38">
            <w:pPr>
              <w:rPr>
                <w:b/>
              </w:rPr>
            </w:pPr>
          </w:p>
          <w:p w:rsidR="00627E38" w:rsidRDefault="00F071D9" w:rsidP="00627E38">
            <w:pPr>
              <w:rPr>
                <w:b/>
              </w:rPr>
            </w:pPr>
            <w:r>
              <w:rPr>
                <w:b/>
              </w:rPr>
              <w:t>Sentence structure</w:t>
            </w:r>
          </w:p>
          <w:p w:rsidR="00F071D9" w:rsidRDefault="00F071D9" w:rsidP="00627E38">
            <w:pPr>
              <w:rPr>
                <w:b/>
              </w:rPr>
            </w:pPr>
          </w:p>
          <w:p w:rsidR="00F071D9" w:rsidRPr="00EC2472" w:rsidRDefault="00F071D9" w:rsidP="00627E38">
            <w:pPr>
              <w:rPr>
                <w:b/>
              </w:rPr>
            </w:pPr>
            <w:r>
              <w:rPr>
                <w:b/>
              </w:rPr>
              <w:lastRenderedPageBreak/>
              <w:t>Vocabulary</w:t>
            </w:r>
          </w:p>
          <w:p w:rsidR="00BB527B" w:rsidRPr="00EC2472" w:rsidRDefault="00BB527B" w:rsidP="00EC2472">
            <w:pPr>
              <w:rPr>
                <w:b/>
              </w:rPr>
            </w:pPr>
          </w:p>
          <w:p w:rsidR="00BB527B" w:rsidRPr="00EC2472" w:rsidRDefault="00BB527B" w:rsidP="00EC2472">
            <w:pPr>
              <w:rPr>
                <w:b/>
              </w:rPr>
            </w:pPr>
          </w:p>
        </w:tc>
        <w:tc>
          <w:tcPr>
            <w:tcW w:w="1800" w:type="dxa"/>
          </w:tcPr>
          <w:p w:rsidR="00BB527B" w:rsidRPr="00EC2472" w:rsidRDefault="00BB527B" w:rsidP="00EC2472">
            <w:pPr>
              <w:rPr>
                <w:b/>
              </w:rPr>
            </w:pPr>
          </w:p>
          <w:p w:rsidR="00BB527B" w:rsidRPr="00EC2472" w:rsidRDefault="00BB527B" w:rsidP="00BB527B">
            <w:pPr>
              <w:rPr>
                <w:b/>
              </w:rPr>
            </w:pPr>
            <w:r w:rsidRPr="00EC2472">
              <w:rPr>
                <w:b/>
              </w:rPr>
              <w:t>High Schools that Work: Literacy Across the Curriculum</w:t>
            </w:r>
          </w:p>
          <w:p w:rsidR="00BB527B" w:rsidRPr="00EC2472" w:rsidRDefault="00BB527B" w:rsidP="00BB527B">
            <w:pPr>
              <w:rPr>
                <w:b/>
              </w:rPr>
            </w:pPr>
          </w:p>
          <w:p w:rsidR="00BB527B" w:rsidRPr="00EC2472" w:rsidRDefault="00BB527B" w:rsidP="00BB527B">
            <w:pPr>
              <w:rPr>
                <w:b/>
              </w:rPr>
            </w:pPr>
            <w:r w:rsidRPr="00EC2472">
              <w:rPr>
                <w:b/>
              </w:rPr>
              <w:t>Literacy Plan</w:t>
            </w:r>
          </w:p>
          <w:p w:rsidR="009F32FA" w:rsidRDefault="009F32FA" w:rsidP="00BB527B"/>
          <w:p w:rsidR="00BB527B" w:rsidRPr="00EC2472" w:rsidRDefault="00BB527B" w:rsidP="00BB527B">
            <w:pPr>
              <w:rPr>
                <w:b/>
              </w:rPr>
            </w:pPr>
            <w:r w:rsidRPr="00EC2472">
              <w:rPr>
                <w:b/>
              </w:rPr>
              <w:t xml:space="preserve">Text book </w:t>
            </w:r>
          </w:p>
          <w:p w:rsidR="00BB527B" w:rsidRPr="00EC2472" w:rsidRDefault="00BB527B" w:rsidP="00BB527B">
            <w:pPr>
              <w:rPr>
                <w:b/>
              </w:rPr>
            </w:pPr>
          </w:p>
          <w:p w:rsidR="00BB527B" w:rsidRPr="00EC2472" w:rsidRDefault="00BB527B" w:rsidP="00BB527B">
            <w:pPr>
              <w:rPr>
                <w:b/>
              </w:rPr>
            </w:pPr>
            <w:r w:rsidRPr="00EC2472">
              <w:rPr>
                <w:b/>
              </w:rPr>
              <w:t>Internet</w:t>
            </w:r>
          </w:p>
          <w:p w:rsidR="00BB527B" w:rsidRPr="00EC2472" w:rsidRDefault="00BB527B" w:rsidP="00BB527B">
            <w:pPr>
              <w:rPr>
                <w:b/>
              </w:rPr>
            </w:pPr>
          </w:p>
          <w:p w:rsidR="00BB527B" w:rsidRPr="00EC2472" w:rsidRDefault="00BB527B" w:rsidP="00BB527B">
            <w:pPr>
              <w:rPr>
                <w:b/>
              </w:rPr>
            </w:pPr>
            <w:r w:rsidRPr="00EC2472">
              <w:rPr>
                <w:b/>
              </w:rPr>
              <w:t>Library</w:t>
            </w:r>
          </w:p>
        </w:tc>
        <w:tc>
          <w:tcPr>
            <w:tcW w:w="1980" w:type="dxa"/>
          </w:tcPr>
          <w:p w:rsidR="00162430" w:rsidRPr="00F071D9" w:rsidRDefault="00F158B7" w:rsidP="00162430">
            <w:pPr>
              <w:autoSpaceDE w:val="0"/>
              <w:autoSpaceDN w:val="0"/>
              <w:adjustRightInd w:val="0"/>
              <w:rPr>
                <w:rFonts w:ascii="Arial" w:hAnsi="Arial" w:cs="Arial"/>
                <w:b/>
                <w:sz w:val="20"/>
                <w:szCs w:val="20"/>
              </w:rPr>
            </w:pPr>
            <w:r w:rsidRPr="00F071D9">
              <w:rPr>
                <w:rFonts w:ascii="Arial" w:hAnsi="Arial" w:cs="Arial"/>
                <w:b/>
                <w:color w:val="FF0000"/>
                <w:sz w:val="20"/>
                <w:szCs w:val="20"/>
              </w:rPr>
              <w:lastRenderedPageBreak/>
              <w:t>Content Standards II:</w:t>
            </w:r>
            <w:r w:rsidRPr="00F071D9">
              <w:rPr>
                <w:rFonts w:ascii="Arial" w:hAnsi="Arial" w:cs="Arial"/>
                <w:b/>
                <w:sz w:val="20"/>
                <w:szCs w:val="20"/>
              </w:rPr>
              <w:t xml:space="preserve"> Students write and speak using correct grammar, syntax usage, punctuation, capitalization, and </w:t>
            </w:r>
            <w:r w:rsidRPr="00F071D9">
              <w:rPr>
                <w:rFonts w:ascii="Arial" w:hAnsi="Arial" w:cs="Arial"/>
                <w:b/>
                <w:sz w:val="20"/>
                <w:szCs w:val="20"/>
              </w:rPr>
              <w:lastRenderedPageBreak/>
              <w:t>spelling.</w:t>
            </w:r>
          </w:p>
          <w:p w:rsidR="00F158B7" w:rsidRPr="00F071D9" w:rsidRDefault="00F158B7" w:rsidP="00162430">
            <w:pPr>
              <w:autoSpaceDE w:val="0"/>
              <w:autoSpaceDN w:val="0"/>
              <w:adjustRightInd w:val="0"/>
              <w:rPr>
                <w:rFonts w:ascii="Arial" w:hAnsi="Arial" w:cs="Arial"/>
                <w:b/>
                <w:sz w:val="20"/>
                <w:szCs w:val="20"/>
              </w:rPr>
            </w:pPr>
            <w:r w:rsidRPr="00F071D9">
              <w:rPr>
                <w:rFonts w:ascii="Arial" w:hAnsi="Arial" w:cs="Arial"/>
                <w:b/>
                <w:color w:val="FF0000"/>
                <w:sz w:val="20"/>
                <w:szCs w:val="20"/>
              </w:rPr>
              <w:t>Benchmark II-B</w:t>
            </w:r>
            <w:r w:rsidRPr="00F071D9">
              <w:rPr>
                <w:rFonts w:ascii="Arial" w:hAnsi="Arial" w:cs="Arial"/>
                <w:b/>
                <w:sz w:val="20"/>
                <w:szCs w:val="20"/>
              </w:rPr>
              <w:t>: Demonstrate control of Standard English through correct grammar and usage.</w:t>
            </w:r>
          </w:p>
          <w:p w:rsidR="00276060" w:rsidRPr="00F071D9" w:rsidRDefault="00276060" w:rsidP="00162430">
            <w:pPr>
              <w:autoSpaceDE w:val="0"/>
              <w:autoSpaceDN w:val="0"/>
              <w:adjustRightInd w:val="0"/>
              <w:rPr>
                <w:rFonts w:ascii="Arial" w:hAnsi="Arial" w:cs="Arial"/>
                <w:b/>
                <w:sz w:val="20"/>
                <w:szCs w:val="20"/>
              </w:rPr>
            </w:pPr>
          </w:p>
          <w:p w:rsidR="00276060" w:rsidRPr="00F071D9" w:rsidRDefault="00276060" w:rsidP="00162430">
            <w:pPr>
              <w:autoSpaceDE w:val="0"/>
              <w:autoSpaceDN w:val="0"/>
              <w:adjustRightInd w:val="0"/>
              <w:rPr>
                <w:rFonts w:ascii="Arial" w:hAnsi="Arial" w:cs="Arial"/>
                <w:b/>
                <w:sz w:val="20"/>
                <w:szCs w:val="20"/>
              </w:rPr>
            </w:pPr>
          </w:p>
          <w:p w:rsidR="00276060" w:rsidRPr="00F071D9" w:rsidRDefault="00276060" w:rsidP="00162430">
            <w:pPr>
              <w:autoSpaceDE w:val="0"/>
              <w:autoSpaceDN w:val="0"/>
              <w:adjustRightInd w:val="0"/>
              <w:rPr>
                <w:rFonts w:ascii="Arial" w:hAnsi="Arial" w:cs="Arial"/>
                <w:b/>
                <w:sz w:val="20"/>
                <w:szCs w:val="20"/>
              </w:rPr>
            </w:pPr>
          </w:p>
          <w:p w:rsidR="00276060" w:rsidRPr="00F071D9" w:rsidRDefault="00276060" w:rsidP="00162430">
            <w:pPr>
              <w:autoSpaceDE w:val="0"/>
              <w:autoSpaceDN w:val="0"/>
              <w:adjustRightInd w:val="0"/>
              <w:rPr>
                <w:rFonts w:ascii="Arial" w:hAnsi="Arial" w:cs="Arial"/>
                <w:b/>
                <w:color w:val="FF0000"/>
                <w:sz w:val="20"/>
                <w:szCs w:val="20"/>
              </w:rPr>
            </w:pPr>
          </w:p>
          <w:p w:rsidR="00276060" w:rsidRPr="00F158B7" w:rsidRDefault="00276060" w:rsidP="00162430">
            <w:pPr>
              <w:autoSpaceDE w:val="0"/>
              <w:autoSpaceDN w:val="0"/>
              <w:adjustRightInd w:val="0"/>
              <w:rPr>
                <w:b/>
              </w:rPr>
            </w:pPr>
          </w:p>
        </w:tc>
        <w:tc>
          <w:tcPr>
            <w:tcW w:w="1440" w:type="dxa"/>
          </w:tcPr>
          <w:p w:rsidR="009F32FA" w:rsidRPr="00EC2472" w:rsidRDefault="009F32FA" w:rsidP="00EC2472">
            <w:pPr>
              <w:rPr>
                <w:b/>
              </w:rPr>
            </w:pPr>
          </w:p>
        </w:tc>
      </w:tr>
      <w:tr w:rsidR="009F32FA" w:rsidRPr="00EC2472" w:rsidTr="00EC2472">
        <w:tc>
          <w:tcPr>
            <w:tcW w:w="1728" w:type="dxa"/>
          </w:tcPr>
          <w:p w:rsidR="009F32FA" w:rsidRPr="00EC2472" w:rsidRDefault="00F071D9" w:rsidP="00EC2472">
            <w:pPr>
              <w:rPr>
                <w:b/>
              </w:rPr>
            </w:pPr>
            <w:r>
              <w:rPr>
                <w:b/>
              </w:rPr>
              <w:lastRenderedPageBreak/>
              <w:t>Writing</w:t>
            </w: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p w:rsidR="00E71714" w:rsidRPr="00EC2472" w:rsidRDefault="00E71714" w:rsidP="00EC2472">
            <w:pPr>
              <w:rPr>
                <w:b/>
              </w:rPr>
            </w:pPr>
          </w:p>
        </w:tc>
        <w:tc>
          <w:tcPr>
            <w:tcW w:w="3240" w:type="dxa"/>
          </w:tcPr>
          <w:p w:rsidR="00F158B7" w:rsidRPr="009603A4" w:rsidRDefault="00F158B7" w:rsidP="00F158B7">
            <w:pPr>
              <w:pStyle w:val="Default"/>
              <w:rPr>
                <w:sz w:val="20"/>
                <w:szCs w:val="20"/>
              </w:rPr>
            </w:pPr>
          </w:p>
          <w:p w:rsidR="00F158B7" w:rsidRPr="009603A4" w:rsidRDefault="00F158B7" w:rsidP="00F158B7">
            <w:pPr>
              <w:pStyle w:val="Default"/>
              <w:rPr>
                <w:sz w:val="20"/>
                <w:szCs w:val="20"/>
              </w:rPr>
            </w:pPr>
          </w:p>
          <w:p w:rsidR="00F158B7" w:rsidRPr="009603A4" w:rsidRDefault="00F158B7" w:rsidP="00F158B7">
            <w:pPr>
              <w:pStyle w:val="Default"/>
              <w:rPr>
                <w:sz w:val="20"/>
                <w:szCs w:val="20"/>
              </w:rPr>
            </w:pPr>
          </w:p>
          <w:p w:rsidR="00F158B7" w:rsidRPr="009603A4" w:rsidRDefault="00F158B7" w:rsidP="00F158B7">
            <w:pPr>
              <w:pStyle w:val="Default"/>
              <w:rPr>
                <w:sz w:val="20"/>
                <w:szCs w:val="20"/>
              </w:rPr>
            </w:pPr>
          </w:p>
          <w:p w:rsidR="00F158B7" w:rsidRPr="009603A4" w:rsidRDefault="00F158B7" w:rsidP="00F158B7">
            <w:pPr>
              <w:pStyle w:val="Default"/>
              <w:rPr>
                <w:sz w:val="20"/>
                <w:szCs w:val="20"/>
              </w:rPr>
            </w:pPr>
          </w:p>
          <w:p w:rsidR="00CB453A" w:rsidRDefault="00CB453A" w:rsidP="00CB453A">
            <w:pPr>
              <w:pStyle w:val="Default"/>
              <w:rPr>
                <w:sz w:val="20"/>
                <w:szCs w:val="20"/>
              </w:rPr>
            </w:pPr>
          </w:p>
          <w:p w:rsidR="005D744A" w:rsidRDefault="005D744A" w:rsidP="00CB453A">
            <w:pPr>
              <w:pStyle w:val="Default"/>
              <w:rPr>
                <w:sz w:val="20"/>
                <w:szCs w:val="20"/>
              </w:rPr>
            </w:pPr>
          </w:p>
          <w:p w:rsidR="005D744A" w:rsidRDefault="005D744A" w:rsidP="00CB453A">
            <w:pPr>
              <w:pStyle w:val="Default"/>
              <w:rPr>
                <w:sz w:val="20"/>
                <w:szCs w:val="20"/>
              </w:rPr>
            </w:pPr>
            <w:r>
              <w:rPr>
                <w:sz w:val="20"/>
                <w:szCs w:val="20"/>
              </w:rPr>
              <w:t>Identify, evaluate and analyze a variety of primary and secondary sources of information for credibility and usefulness as part of a pre-writing process.</w:t>
            </w:r>
          </w:p>
          <w:p w:rsidR="005D744A" w:rsidRDefault="005D744A" w:rsidP="005D744A">
            <w:pPr>
              <w:pStyle w:val="Default"/>
              <w:rPr>
                <w:sz w:val="20"/>
                <w:szCs w:val="20"/>
              </w:rPr>
            </w:pPr>
            <w:r>
              <w:rPr>
                <w:sz w:val="20"/>
                <w:szCs w:val="20"/>
              </w:rPr>
              <w:t xml:space="preserve">Analyze strengths and weaknesses in one’s research findings as part of one’s planning process (e.g., coherence, validity, gaps, misinformation, and fallacies). </w:t>
            </w:r>
          </w:p>
          <w:p w:rsidR="005D744A" w:rsidRDefault="005D744A" w:rsidP="005D744A">
            <w:pPr>
              <w:pStyle w:val="Default"/>
              <w:rPr>
                <w:sz w:val="20"/>
                <w:szCs w:val="20"/>
              </w:rPr>
            </w:pPr>
            <w:r>
              <w:rPr>
                <w:sz w:val="20"/>
                <w:szCs w:val="20"/>
              </w:rPr>
              <w:t xml:space="preserve">Anticipate and address an audience’s varying interpretations of one’s findings. </w:t>
            </w:r>
          </w:p>
          <w:p w:rsidR="005D744A" w:rsidRDefault="005D744A" w:rsidP="00CB453A">
            <w:pPr>
              <w:pStyle w:val="Default"/>
              <w:rPr>
                <w:sz w:val="20"/>
                <w:szCs w:val="20"/>
              </w:rPr>
            </w:pPr>
          </w:p>
          <w:p w:rsidR="005D744A" w:rsidRDefault="005D744A" w:rsidP="00CB453A">
            <w:pPr>
              <w:pStyle w:val="Default"/>
              <w:rPr>
                <w:sz w:val="20"/>
                <w:szCs w:val="20"/>
              </w:rPr>
            </w:pPr>
          </w:p>
          <w:p w:rsidR="005D744A" w:rsidRDefault="005D744A" w:rsidP="00CB453A">
            <w:pPr>
              <w:pStyle w:val="Default"/>
              <w:rPr>
                <w:sz w:val="20"/>
                <w:szCs w:val="20"/>
              </w:rPr>
            </w:pPr>
          </w:p>
          <w:p w:rsidR="005D744A" w:rsidRPr="009603A4" w:rsidRDefault="005D744A" w:rsidP="00CB453A">
            <w:pPr>
              <w:pStyle w:val="Default"/>
              <w:rPr>
                <w:sz w:val="20"/>
                <w:szCs w:val="20"/>
              </w:rPr>
            </w:pPr>
            <w:r>
              <w:rPr>
                <w:sz w:val="20"/>
                <w:szCs w:val="20"/>
              </w:rPr>
              <w:lastRenderedPageBreak/>
              <w:t>Use a variety of strategies (e.g., reading aloud, seeking feedback from a reviewer, and reading a draft from the audience’s perspective) to evaluate diction, language, tone, sentence length and complexity, and voice.</w:t>
            </w:r>
          </w:p>
        </w:tc>
        <w:tc>
          <w:tcPr>
            <w:tcW w:w="1440" w:type="dxa"/>
          </w:tcPr>
          <w:p w:rsidR="007F5AE8" w:rsidRPr="00EC2472" w:rsidRDefault="007F5AE8" w:rsidP="00EC2472">
            <w:pPr>
              <w:rPr>
                <w:b/>
              </w:rPr>
            </w:pPr>
          </w:p>
          <w:p w:rsidR="00627E38" w:rsidRPr="00EC2472" w:rsidRDefault="00627E38" w:rsidP="00F071D9">
            <w:pPr>
              <w:rPr>
                <w:b/>
              </w:rPr>
            </w:pPr>
            <w:r w:rsidRPr="00EC2472">
              <w:rPr>
                <w:b/>
              </w:rPr>
              <w:t xml:space="preserve"> </w:t>
            </w:r>
          </w:p>
          <w:p w:rsidR="00627E38" w:rsidRPr="00EC2472" w:rsidRDefault="00627E38" w:rsidP="00EC2472">
            <w:pPr>
              <w:rPr>
                <w:b/>
              </w:rPr>
            </w:pPr>
          </w:p>
          <w:p w:rsidR="00F071D9" w:rsidRDefault="00F071D9" w:rsidP="00F071D9">
            <w:r w:rsidRPr="00EC2472">
              <w:rPr>
                <w:b/>
              </w:rPr>
              <w:t xml:space="preserve">Figurative Language- </w:t>
            </w:r>
            <w:r w:rsidRPr="00E8619A">
              <w:t>Simile, metaphor, symbols, imagery, personification</w:t>
            </w:r>
          </w:p>
          <w:p w:rsidR="00F071D9" w:rsidRPr="00EC2472" w:rsidRDefault="00F071D9" w:rsidP="00F071D9">
            <w:pPr>
              <w:rPr>
                <w:b/>
              </w:rPr>
            </w:pPr>
          </w:p>
          <w:p w:rsidR="00F071D9" w:rsidRPr="00EC2472" w:rsidRDefault="00F071D9" w:rsidP="00F071D9">
            <w:pPr>
              <w:rPr>
                <w:b/>
              </w:rPr>
            </w:pPr>
            <w:r w:rsidRPr="00EC2472">
              <w:rPr>
                <w:b/>
              </w:rPr>
              <w:t>Biography</w:t>
            </w:r>
          </w:p>
          <w:p w:rsidR="00F071D9" w:rsidRPr="00EC2472" w:rsidRDefault="00F071D9" w:rsidP="00F071D9">
            <w:pPr>
              <w:rPr>
                <w:b/>
              </w:rPr>
            </w:pPr>
          </w:p>
          <w:p w:rsidR="00F071D9" w:rsidRPr="00EC2472" w:rsidRDefault="00F071D9" w:rsidP="00F071D9">
            <w:pPr>
              <w:rPr>
                <w:b/>
              </w:rPr>
            </w:pPr>
            <w:r w:rsidRPr="00EC2472">
              <w:rPr>
                <w:b/>
              </w:rPr>
              <w:t>Autobiography</w:t>
            </w:r>
          </w:p>
          <w:p w:rsidR="00F071D9" w:rsidRPr="00EC2472" w:rsidRDefault="00F071D9" w:rsidP="00F071D9">
            <w:pPr>
              <w:rPr>
                <w:b/>
              </w:rPr>
            </w:pPr>
          </w:p>
          <w:p w:rsidR="00F071D9" w:rsidRPr="00EC2472" w:rsidRDefault="00F071D9" w:rsidP="00F071D9">
            <w:pPr>
              <w:rPr>
                <w:b/>
              </w:rPr>
            </w:pPr>
            <w:r w:rsidRPr="00EC2472">
              <w:rPr>
                <w:b/>
              </w:rPr>
              <w:t>Novels</w:t>
            </w:r>
          </w:p>
          <w:p w:rsidR="00627E38" w:rsidRPr="00EC2472" w:rsidRDefault="00627E38" w:rsidP="00EC2472">
            <w:pPr>
              <w:rPr>
                <w:b/>
              </w:rPr>
            </w:pPr>
          </w:p>
        </w:tc>
        <w:tc>
          <w:tcPr>
            <w:tcW w:w="1800" w:type="dxa"/>
          </w:tcPr>
          <w:p w:rsidR="007F5AE8" w:rsidRPr="00EC2472" w:rsidRDefault="007F5AE8" w:rsidP="007F5AE8">
            <w:pPr>
              <w:rPr>
                <w:b/>
              </w:rPr>
            </w:pPr>
            <w:r w:rsidRPr="00EC2472">
              <w:rPr>
                <w:b/>
              </w:rPr>
              <w:t>High Schools that Work: Literacy Across the Curriculum</w:t>
            </w:r>
          </w:p>
          <w:p w:rsidR="007F5AE8" w:rsidRPr="00EC2472" w:rsidRDefault="007F5AE8" w:rsidP="007F5AE8">
            <w:pPr>
              <w:rPr>
                <w:b/>
              </w:rPr>
            </w:pPr>
          </w:p>
          <w:p w:rsidR="007F5AE8" w:rsidRPr="00EC2472" w:rsidRDefault="007F5AE8" w:rsidP="007F5AE8">
            <w:pPr>
              <w:rPr>
                <w:b/>
              </w:rPr>
            </w:pPr>
            <w:r w:rsidRPr="00EC2472">
              <w:rPr>
                <w:b/>
              </w:rPr>
              <w:t>Literacy Plan</w:t>
            </w:r>
          </w:p>
          <w:p w:rsidR="007F5AE8" w:rsidRDefault="007F5AE8" w:rsidP="007F5AE8"/>
          <w:p w:rsidR="007F5AE8" w:rsidRPr="00EC2472" w:rsidRDefault="007F5AE8" w:rsidP="007F5AE8">
            <w:pPr>
              <w:rPr>
                <w:b/>
              </w:rPr>
            </w:pPr>
            <w:r w:rsidRPr="00EC2472">
              <w:rPr>
                <w:b/>
              </w:rPr>
              <w:t xml:space="preserve">Text book </w:t>
            </w:r>
          </w:p>
          <w:p w:rsidR="007F5AE8" w:rsidRPr="00EC2472" w:rsidRDefault="007F5AE8" w:rsidP="007F5AE8">
            <w:pPr>
              <w:rPr>
                <w:b/>
              </w:rPr>
            </w:pPr>
          </w:p>
          <w:p w:rsidR="007F5AE8" w:rsidRPr="00EC2472" w:rsidRDefault="007F5AE8" w:rsidP="007F5AE8">
            <w:pPr>
              <w:rPr>
                <w:b/>
              </w:rPr>
            </w:pPr>
            <w:r w:rsidRPr="00EC2472">
              <w:rPr>
                <w:b/>
              </w:rPr>
              <w:t>Internet</w:t>
            </w:r>
          </w:p>
          <w:p w:rsidR="007F5AE8" w:rsidRPr="00EC2472" w:rsidRDefault="007F5AE8" w:rsidP="007F5AE8">
            <w:pPr>
              <w:rPr>
                <w:b/>
              </w:rPr>
            </w:pPr>
          </w:p>
          <w:p w:rsidR="009F32FA" w:rsidRPr="00EC2472" w:rsidRDefault="007F5AE8" w:rsidP="00EC2472">
            <w:pPr>
              <w:rPr>
                <w:b/>
              </w:rPr>
            </w:pPr>
            <w:r w:rsidRPr="00EC2472">
              <w:rPr>
                <w:b/>
              </w:rPr>
              <w:t>Library</w:t>
            </w:r>
          </w:p>
        </w:tc>
        <w:tc>
          <w:tcPr>
            <w:tcW w:w="1980" w:type="dxa"/>
          </w:tcPr>
          <w:p w:rsidR="009B477E" w:rsidRDefault="00F158B7" w:rsidP="00B04FF0">
            <w:pPr>
              <w:autoSpaceDE w:val="0"/>
              <w:autoSpaceDN w:val="0"/>
              <w:adjustRightInd w:val="0"/>
              <w:rPr>
                <w:rFonts w:ascii="Arial" w:hAnsi="Arial" w:cs="Arial"/>
                <w:b/>
                <w:color w:val="FF0000"/>
                <w:sz w:val="20"/>
                <w:szCs w:val="20"/>
              </w:rPr>
            </w:pPr>
            <w:r w:rsidRPr="00F158B7">
              <w:rPr>
                <w:rFonts w:ascii="Arial" w:hAnsi="Arial" w:cs="Arial"/>
                <w:b/>
                <w:color w:val="FF0000"/>
                <w:sz w:val="20"/>
                <w:szCs w:val="20"/>
              </w:rPr>
              <w:t>Content Standard I</w:t>
            </w:r>
            <w:r w:rsidR="00F071D9">
              <w:rPr>
                <w:rFonts w:ascii="Arial" w:hAnsi="Arial" w:cs="Arial"/>
                <w:b/>
                <w:color w:val="FF0000"/>
                <w:sz w:val="20"/>
                <w:szCs w:val="20"/>
              </w:rPr>
              <w:t xml:space="preserve">V: </w:t>
            </w:r>
            <w:r w:rsidR="00F071D9" w:rsidRPr="00F071D9">
              <w:rPr>
                <w:rFonts w:ascii="Arial" w:hAnsi="Arial" w:cs="Arial"/>
                <w:b/>
                <w:sz w:val="20"/>
                <w:szCs w:val="20"/>
              </w:rPr>
              <w:t xml:space="preserve">Student </w:t>
            </w:r>
            <w:proofErr w:type="gramStart"/>
            <w:r w:rsidR="00F071D9" w:rsidRPr="00F071D9">
              <w:rPr>
                <w:rFonts w:ascii="Arial" w:hAnsi="Arial" w:cs="Arial"/>
                <w:b/>
                <w:sz w:val="20"/>
                <w:szCs w:val="20"/>
              </w:rPr>
              <w:t>write</w:t>
            </w:r>
            <w:proofErr w:type="gramEnd"/>
            <w:r w:rsidR="00F071D9">
              <w:rPr>
                <w:rFonts w:ascii="Arial" w:hAnsi="Arial" w:cs="Arial"/>
                <w:b/>
                <w:color w:val="FF0000"/>
                <w:sz w:val="20"/>
                <w:szCs w:val="20"/>
              </w:rPr>
              <w:t xml:space="preserve"> </w:t>
            </w:r>
            <w:r w:rsidR="00F071D9" w:rsidRPr="00F071D9">
              <w:rPr>
                <w:rFonts w:ascii="Arial" w:hAnsi="Arial" w:cs="Arial"/>
                <w:b/>
                <w:sz w:val="20"/>
                <w:szCs w:val="20"/>
              </w:rPr>
              <w:t>effectively for a variety of purposes and audiences.</w:t>
            </w:r>
          </w:p>
          <w:p w:rsidR="00CB453A" w:rsidRDefault="00CB453A" w:rsidP="00B04FF0">
            <w:pPr>
              <w:autoSpaceDE w:val="0"/>
              <w:autoSpaceDN w:val="0"/>
              <w:adjustRightInd w:val="0"/>
              <w:rPr>
                <w:rFonts w:ascii="Arial" w:hAnsi="Arial" w:cs="Arial"/>
                <w:b/>
                <w:sz w:val="20"/>
                <w:szCs w:val="20"/>
              </w:rPr>
            </w:pPr>
          </w:p>
          <w:p w:rsidR="00CB453A" w:rsidRDefault="005D744A" w:rsidP="00B04FF0">
            <w:pPr>
              <w:autoSpaceDE w:val="0"/>
              <w:autoSpaceDN w:val="0"/>
              <w:adjustRightInd w:val="0"/>
              <w:rPr>
                <w:rFonts w:ascii="Arial" w:hAnsi="Arial" w:cs="Arial"/>
                <w:b/>
                <w:sz w:val="20"/>
                <w:szCs w:val="20"/>
              </w:rPr>
            </w:pPr>
            <w:r w:rsidRPr="005D744A">
              <w:rPr>
                <w:rFonts w:ascii="Arial" w:hAnsi="Arial" w:cs="Arial"/>
                <w:b/>
                <w:color w:val="FF0000"/>
                <w:sz w:val="20"/>
                <w:szCs w:val="20"/>
              </w:rPr>
              <w:t>Benchmark IV-B:</w:t>
            </w:r>
            <w:r>
              <w:rPr>
                <w:rFonts w:ascii="Arial" w:hAnsi="Arial" w:cs="Arial"/>
                <w:b/>
                <w:sz w:val="20"/>
                <w:szCs w:val="20"/>
              </w:rPr>
              <w:t xml:space="preserve"> Plan writing by taking notes, writing informal outlines and researching. </w:t>
            </w:r>
          </w:p>
          <w:p w:rsidR="005D744A" w:rsidRDefault="005D744A" w:rsidP="00B04FF0">
            <w:pPr>
              <w:autoSpaceDE w:val="0"/>
              <w:autoSpaceDN w:val="0"/>
              <w:adjustRightInd w:val="0"/>
              <w:rPr>
                <w:rFonts w:ascii="Arial" w:hAnsi="Arial" w:cs="Arial"/>
                <w:b/>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5D744A" w:rsidRDefault="005D744A" w:rsidP="00B04FF0">
            <w:pPr>
              <w:autoSpaceDE w:val="0"/>
              <w:autoSpaceDN w:val="0"/>
              <w:adjustRightInd w:val="0"/>
              <w:rPr>
                <w:rFonts w:ascii="Arial" w:hAnsi="Arial" w:cs="Arial"/>
                <w:b/>
                <w:color w:val="FF0000"/>
                <w:sz w:val="20"/>
                <w:szCs w:val="20"/>
              </w:rPr>
            </w:pPr>
          </w:p>
          <w:p w:rsidR="00F158B7" w:rsidRPr="005D744A" w:rsidRDefault="005D744A" w:rsidP="00B04FF0">
            <w:pPr>
              <w:autoSpaceDE w:val="0"/>
              <w:autoSpaceDN w:val="0"/>
              <w:adjustRightInd w:val="0"/>
              <w:rPr>
                <w:rFonts w:ascii="Arial" w:hAnsi="Arial" w:cs="Arial"/>
                <w:b/>
                <w:sz w:val="20"/>
                <w:szCs w:val="20"/>
              </w:rPr>
            </w:pPr>
            <w:r w:rsidRPr="005D744A">
              <w:rPr>
                <w:rFonts w:ascii="Arial" w:hAnsi="Arial" w:cs="Arial"/>
                <w:b/>
                <w:color w:val="FF0000"/>
                <w:sz w:val="20"/>
                <w:szCs w:val="20"/>
              </w:rPr>
              <w:lastRenderedPageBreak/>
              <w:t>Benchmark IV-F:</w:t>
            </w:r>
            <w:r>
              <w:rPr>
                <w:rFonts w:ascii="Arial" w:hAnsi="Arial" w:cs="Arial"/>
                <w:b/>
                <w:sz w:val="20"/>
                <w:szCs w:val="20"/>
              </w:rPr>
              <w:t xml:space="preserve"> Edit one’s own work for grammar, style and tone appropriate to audience, purpose and context.</w:t>
            </w:r>
          </w:p>
          <w:p w:rsidR="00F158B7" w:rsidRPr="009B477E" w:rsidRDefault="00F158B7" w:rsidP="00B04FF0">
            <w:pPr>
              <w:autoSpaceDE w:val="0"/>
              <w:autoSpaceDN w:val="0"/>
              <w:adjustRightInd w:val="0"/>
              <w:rPr>
                <w:rFonts w:ascii="Arial" w:hAnsi="Arial" w:cs="Arial"/>
                <w:b/>
                <w:sz w:val="20"/>
                <w:szCs w:val="20"/>
              </w:rPr>
            </w:pPr>
          </w:p>
        </w:tc>
        <w:tc>
          <w:tcPr>
            <w:tcW w:w="1440" w:type="dxa"/>
          </w:tcPr>
          <w:p w:rsidR="009F32FA" w:rsidRPr="00EC2472" w:rsidRDefault="009F32FA" w:rsidP="00EC2472">
            <w:pPr>
              <w:rPr>
                <w:b/>
              </w:rPr>
            </w:pPr>
          </w:p>
        </w:tc>
      </w:tr>
      <w:tr w:rsidR="00A4031F" w:rsidRPr="00EC2472" w:rsidTr="00EC2472">
        <w:tc>
          <w:tcPr>
            <w:tcW w:w="1728" w:type="dxa"/>
          </w:tcPr>
          <w:p w:rsidR="00A4031F" w:rsidRDefault="00CB453A" w:rsidP="00EC2472">
            <w:pPr>
              <w:rPr>
                <w:b/>
              </w:rPr>
            </w:pPr>
            <w:r>
              <w:rPr>
                <w:b/>
              </w:rPr>
              <w:lastRenderedPageBreak/>
              <w:t>Literature</w:t>
            </w:r>
          </w:p>
          <w:p w:rsidR="00932655" w:rsidRDefault="00932655" w:rsidP="00EC2472">
            <w:pPr>
              <w:rPr>
                <w:b/>
              </w:rPr>
            </w:pPr>
          </w:p>
          <w:p w:rsidR="00932655" w:rsidRDefault="00932655" w:rsidP="00EC2472">
            <w:pPr>
              <w:rPr>
                <w:b/>
              </w:rPr>
            </w:pPr>
          </w:p>
          <w:p w:rsidR="00932655" w:rsidRDefault="00932655" w:rsidP="00EC2472">
            <w:pPr>
              <w:rPr>
                <w:b/>
              </w:rPr>
            </w:pPr>
          </w:p>
          <w:p w:rsidR="00932655" w:rsidRDefault="00932655" w:rsidP="00EC2472">
            <w:pPr>
              <w:rPr>
                <w:b/>
              </w:rPr>
            </w:pPr>
          </w:p>
          <w:p w:rsidR="00932655" w:rsidRDefault="00932655" w:rsidP="00EC2472">
            <w:pPr>
              <w:rPr>
                <w:b/>
              </w:rPr>
            </w:pPr>
          </w:p>
          <w:p w:rsidR="00932655" w:rsidRDefault="00932655" w:rsidP="00EC2472">
            <w:pPr>
              <w:rPr>
                <w:b/>
              </w:rPr>
            </w:pPr>
          </w:p>
          <w:p w:rsidR="00932655" w:rsidRDefault="00932655" w:rsidP="00EC2472">
            <w:pPr>
              <w:rPr>
                <w:b/>
              </w:rPr>
            </w:pPr>
          </w:p>
          <w:p w:rsidR="00932655" w:rsidRPr="00932655" w:rsidRDefault="00932655" w:rsidP="00932655">
            <w:pPr>
              <w:rPr>
                <w:rFonts w:ascii="Arial" w:hAnsi="Arial" w:cs="Arial"/>
                <w:b/>
              </w:rPr>
            </w:pPr>
          </w:p>
          <w:p w:rsidR="00932655" w:rsidRPr="00EC2472" w:rsidRDefault="00932655" w:rsidP="00EC2472">
            <w:pPr>
              <w:rPr>
                <w:b/>
              </w:rPr>
            </w:pPr>
          </w:p>
        </w:tc>
        <w:tc>
          <w:tcPr>
            <w:tcW w:w="3240" w:type="dxa"/>
          </w:tcPr>
          <w:p w:rsidR="00FB6A06" w:rsidRDefault="00FB6A06" w:rsidP="00FB6A06">
            <w:pPr>
              <w:pStyle w:val="Default"/>
              <w:rPr>
                <w:sz w:val="20"/>
                <w:szCs w:val="20"/>
              </w:rPr>
            </w:pPr>
          </w:p>
          <w:p w:rsidR="00FB6A06" w:rsidRDefault="00FB6A06" w:rsidP="00FB6A06">
            <w:pPr>
              <w:pStyle w:val="Default"/>
              <w:rPr>
                <w:sz w:val="20"/>
                <w:szCs w:val="20"/>
              </w:rPr>
            </w:pPr>
          </w:p>
          <w:p w:rsidR="00FB6A06" w:rsidRDefault="00FB6A06" w:rsidP="00FB6A06">
            <w:pPr>
              <w:pStyle w:val="Default"/>
              <w:rPr>
                <w:sz w:val="20"/>
                <w:szCs w:val="20"/>
              </w:rPr>
            </w:pPr>
          </w:p>
          <w:p w:rsidR="00FB6A06" w:rsidRDefault="00FB6A06" w:rsidP="00FB6A06">
            <w:pPr>
              <w:pStyle w:val="Default"/>
              <w:rPr>
                <w:sz w:val="20"/>
                <w:szCs w:val="20"/>
              </w:rPr>
            </w:pPr>
          </w:p>
          <w:p w:rsidR="00FB6A06" w:rsidRDefault="00FB6A06" w:rsidP="00FB6A06">
            <w:pPr>
              <w:pStyle w:val="Default"/>
              <w:rPr>
                <w:sz w:val="20"/>
                <w:szCs w:val="20"/>
              </w:rPr>
            </w:pPr>
          </w:p>
          <w:p w:rsidR="00FB6A06" w:rsidRDefault="00FB6A06" w:rsidP="00FB6A06">
            <w:pPr>
              <w:pStyle w:val="Default"/>
              <w:rPr>
                <w:sz w:val="20"/>
                <w:szCs w:val="20"/>
              </w:rPr>
            </w:pPr>
          </w:p>
          <w:p w:rsidR="00FB6A06" w:rsidRDefault="00FB6A06" w:rsidP="00FB6A06">
            <w:pPr>
              <w:pStyle w:val="Default"/>
              <w:rPr>
                <w:sz w:val="20"/>
                <w:szCs w:val="20"/>
              </w:rPr>
            </w:pPr>
          </w:p>
          <w:p w:rsidR="00FB6A06" w:rsidRDefault="00FB6A06" w:rsidP="00FB6A06">
            <w:pPr>
              <w:pStyle w:val="Default"/>
              <w:rPr>
                <w:sz w:val="20"/>
                <w:szCs w:val="20"/>
              </w:rPr>
            </w:pPr>
          </w:p>
          <w:p w:rsidR="00FB6A06" w:rsidRDefault="00FB6A06" w:rsidP="00FB6A06">
            <w:pPr>
              <w:pStyle w:val="Default"/>
              <w:rPr>
                <w:sz w:val="20"/>
                <w:szCs w:val="20"/>
              </w:rPr>
            </w:pPr>
          </w:p>
          <w:p w:rsidR="00FB6A06" w:rsidRDefault="00FB6A06" w:rsidP="00FB6A06">
            <w:pPr>
              <w:pStyle w:val="Default"/>
              <w:rPr>
                <w:sz w:val="20"/>
                <w:szCs w:val="20"/>
              </w:rPr>
            </w:pPr>
            <w:r>
              <w:rPr>
                <w:sz w:val="20"/>
                <w:szCs w:val="20"/>
              </w:rPr>
              <w:t>Analyze literary works and movements for their historical and literary significance, especially significant modern and pre-20</w:t>
            </w:r>
            <w:proofErr w:type="spellStart"/>
            <w:r>
              <w:rPr>
                <w:position w:val="8"/>
                <w:sz w:val="20"/>
                <w:szCs w:val="20"/>
                <w:vertAlign w:val="superscript"/>
              </w:rPr>
              <w:t>th</w:t>
            </w:r>
            <w:proofErr w:type="spellEnd"/>
            <w:r>
              <w:rPr>
                <w:position w:val="8"/>
                <w:sz w:val="20"/>
                <w:szCs w:val="20"/>
                <w:vertAlign w:val="superscript"/>
              </w:rPr>
              <w:t xml:space="preserve"> </w:t>
            </w:r>
          </w:p>
          <w:p w:rsidR="00FB6A06" w:rsidRDefault="00FB6A06" w:rsidP="00FB6A06">
            <w:pPr>
              <w:pStyle w:val="Default"/>
              <w:rPr>
                <w:sz w:val="20"/>
                <w:szCs w:val="20"/>
              </w:rPr>
            </w:pPr>
            <w:proofErr w:type="gramStart"/>
            <w:r>
              <w:rPr>
                <w:sz w:val="20"/>
                <w:szCs w:val="20"/>
              </w:rPr>
              <w:t>century</w:t>
            </w:r>
            <w:proofErr w:type="gramEnd"/>
            <w:r>
              <w:rPr>
                <w:sz w:val="20"/>
                <w:szCs w:val="20"/>
              </w:rPr>
              <w:t xml:space="preserve"> works of world literature, including British literature and indigenous world literatures. </w:t>
            </w:r>
          </w:p>
          <w:p w:rsidR="00E70FC7" w:rsidRDefault="00E70FC7" w:rsidP="00E70FC7">
            <w:pPr>
              <w:pStyle w:val="Default"/>
              <w:rPr>
                <w:sz w:val="20"/>
                <w:szCs w:val="20"/>
              </w:rPr>
            </w:pPr>
          </w:p>
          <w:p w:rsidR="00FB6A06" w:rsidRDefault="00FB6A06" w:rsidP="00E70FC7">
            <w:pPr>
              <w:pStyle w:val="Default"/>
              <w:rPr>
                <w:sz w:val="20"/>
                <w:szCs w:val="20"/>
              </w:rPr>
            </w:pPr>
          </w:p>
          <w:p w:rsidR="00FB6A06" w:rsidRDefault="00FB6A06" w:rsidP="00FB6A06">
            <w:pPr>
              <w:pStyle w:val="Default"/>
              <w:rPr>
                <w:sz w:val="20"/>
                <w:szCs w:val="20"/>
              </w:rPr>
            </w:pPr>
            <w:r>
              <w:rPr>
                <w:sz w:val="20"/>
                <w:szCs w:val="20"/>
              </w:rPr>
              <w:t xml:space="preserve">Develop thematic connections within and among literary works and literary periods and interpret allusions, symbols, and motifs. Analyze specific forms and genres of humor in literary works (e.g., satire and parody). </w:t>
            </w: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r>
              <w:rPr>
                <w:sz w:val="20"/>
                <w:szCs w:val="20"/>
              </w:rPr>
              <w:t>Analyze the style of prose works from different movements, eras, and cultures, including cultural minorities (e.g., structural form, archaic diction, variations of syntax and sentence structure, dialogue, and figurative/literal language)</w:t>
            </w: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r>
              <w:rPr>
                <w:sz w:val="20"/>
                <w:szCs w:val="20"/>
              </w:rPr>
              <w:t>Analyze complex elements of poetry from various times and places in literary history.</w:t>
            </w: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Default="00FB6A06" w:rsidP="00E70FC7">
            <w:pPr>
              <w:pStyle w:val="Default"/>
              <w:rPr>
                <w:sz w:val="20"/>
                <w:szCs w:val="20"/>
              </w:rPr>
            </w:pPr>
          </w:p>
          <w:p w:rsidR="00FB6A06" w:rsidRPr="009603A4" w:rsidRDefault="00FB6A06" w:rsidP="00E70FC7">
            <w:pPr>
              <w:pStyle w:val="Default"/>
              <w:rPr>
                <w:sz w:val="20"/>
                <w:szCs w:val="20"/>
              </w:rPr>
            </w:pPr>
            <w:r>
              <w:rPr>
                <w:sz w:val="20"/>
                <w:szCs w:val="20"/>
              </w:rPr>
              <w:t>Analyze a recurring theme or pattern within a major literary movement or in the oral traditions of a particular culture</w:t>
            </w:r>
          </w:p>
        </w:tc>
        <w:tc>
          <w:tcPr>
            <w:tcW w:w="1440" w:type="dxa"/>
          </w:tcPr>
          <w:p w:rsidR="00A4031F" w:rsidRDefault="00E70FC7" w:rsidP="00CB453A">
            <w:pPr>
              <w:rPr>
                <w:b/>
              </w:rPr>
            </w:pPr>
            <w:r>
              <w:rPr>
                <w:b/>
              </w:rPr>
              <w:lastRenderedPageBreak/>
              <w:t>Short stories</w:t>
            </w:r>
          </w:p>
          <w:p w:rsidR="00E70FC7" w:rsidRDefault="00E70FC7" w:rsidP="00CB453A">
            <w:pPr>
              <w:rPr>
                <w:b/>
              </w:rPr>
            </w:pPr>
            <w:r>
              <w:rPr>
                <w:b/>
              </w:rPr>
              <w:t xml:space="preserve">Novels </w:t>
            </w:r>
          </w:p>
          <w:p w:rsidR="00E70FC7" w:rsidRDefault="00E70FC7" w:rsidP="00CB453A">
            <w:pPr>
              <w:rPr>
                <w:b/>
              </w:rPr>
            </w:pPr>
            <w:r>
              <w:rPr>
                <w:b/>
              </w:rPr>
              <w:t>Poetry</w:t>
            </w:r>
          </w:p>
          <w:p w:rsidR="00E70FC7" w:rsidRPr="00EC2472" w:rsidRDefault="00E70FC7" w:rsidP="00CB453A">
            <w:pPr>
              <w:rPr>
                <w:b/>
              </w:rPr>
            </w:pPr>
          </w:p>
        </w:tc>
        <w:tc>
          <w:tcPr>
            <w:tcW w:w="1800" w:type="dxa"/>
          </w:tcPr>
          <w:p w:rsidR="00E70FC7" w:rsidRPr="00EC2472" w:rsidRDefault="00E70FC7" w:rsidP="00E70FC7">
            <w:pPr>
              <w:rPr>
                <w:b/>
              </w:rPr>
            </w:pPr>
            <w:r w:rsidRPr="00EC2472">
              <w:rPr>
                <w:b/>
              </w:rPr>
              <w:t>High Schools that Work: Literacy Across the Curriculum</w:t>
            </w:r>
          </w:p>
          <w:p w:rsidR="00E70FC7" w:rsidRPr="00EC2472" w:rsidRDefault="00E70FC7" w:rsidP="00E70FC7">
            <w:pPr>
              <w:rPr>
                <w:b/>
              </w:rPr>
            </w:pPr>
          </w:p>
          <w:p w:rsidR="00E70FC7" w:rsidRPr="00EC2472" w:rsidRDefault="00E70FC7" w:rsidP="00E70FC7">
            <w:pPr>
              <w:rPr>
                <w:b/>
              </w:rPr>
            </w:pPr>
            <w:r w:rsidRPr="00EC2472">
              <w:rPr>
                <w:b/>
              </w:rPr>
              <w:t>Literacy Plan</w:t>
            </w:r>
          </w:p>
          <w:p w:rsidR="00E70FC7" w:rsidRDefault="00E70FC7" w:rsidP="00E70FC7"/>
          <w:p w:rsidR="00E70FC7" w:rsidRPr="00EC2472" w:rsidRDefault="00E70FC7" w:rsidP="00E70FC7">
            <w:pPr>
              <w:rPr>
                <w:b/>
              </w:rPr>
            </w:pPr>
            <w:r w:rsidRPr="00EC2472">
              <w:rPr>
                <w:b/>
              </w:rPr>
              <w:t xml:space="preserve">Text book </w:t>
            </w:r>
          </w:p>
          <w:p w:rsidR="00E70FC7" w:rsidRPr="00EC2472" w:rsidRDefault="00E70FC7" w:rsidP="00E70FC7">
            <w:pPr>
              <w:rPr>
                <w:b/>
              </w:rPr>
            </w:pPr>
          </w:p>
          <w:p w:rsidR="00E70FC7" w:rsidRPr="00EC2472" w:rsidRDefault="00E70FC7" w:rsidP="00E70FC7">
            <w:pPr>
              <w:rPr>
                <w:b/>
              </w:rPr>
            </w:pPr>
            <w:r w:rsidRPr="00EC2472">
              <w:rPr>
                <w:b/>
              </w:rPr>
              <w:t>Internet</w:t>
            </w:r>
          </w:p>
          <w:p w:rsidR="00E70FC7" w:rsidRPr="00EC2472" w:rsidRDefault="00E70FC7" w:rsidP="00E70FC7">
            <w:pPr>
              <w:rPr>
                <w:b/>
              </w:rPr>
            </w:pPr>
          </w:p>
          <w:p w:rsidR="00A4031F" w:rsidRPr="00EC2472" w:rsidRDefault="00E70FC7" w:rsidP="00E70FC7">
            <w:pPr>
              <w:rPr>
                <w:b/>
              </w:rPr>
            </w:pPr>
            <w:r w:rsidRPr="00EC2472">
              <w:rPr>
                <w:b/>
              </w:rPr>
              <w:t>Library</w:t>
            </w:r>
          </w:p>
        </w:tc>
        <w:tc>
          <w:tcPr>
            <w:tcW w:w="1980" w:type="dxa"/>
          </w:tcPr>
          <w:p w:rsidR="00A4031F" w:rsidRDefault="00CB453A" w:rsidP="00B04FF0">
            <w:pPr>
              <w:autoSpaceDE w:val="0"/>
              <w:autoSpaceDN w:val="0"/>
              <w:adjustRightInd w:val="0"/>
              <w:rPr>
                <w:rFonts w:ascii="Arial" w:hAnsi="Arial" w:cs="Arial"/>
                <w:b/>
                <w:color w:val="FF0000"/>
                <w:sz w:val="20"/>
                <w:szCs w:val="20"/>
              </w:rPr>
            </w:pPr>
            <w:r>
              <w:rPr>
                <w:rFonts w:ascii="Arial" w:hAnsi="Arial" w:cs="Arial"/>
                <w:b/>
                <w:color w:val="FF0000"/>
                <w:sz w:val="20"/>
                <w:szCs w:val="20"/>
              </w:rPr>
              <w:t xml:space="preserve">Content Standard IX: </w:t>
            </w:r>
            <w:r w:rsidRPr="00932655">
              <w:rPr>
                <w:rFonts w:ascii="Arial" w:hAnsi="Arial" w:cs="Arial"/>
                <w:b/>
                <w:sz w:val="20"/>
                <w:szCs w:val="20"/>
              </w:rPr>
              <w:t>Students read and interpret a variety of literature to develop an understanding of people, societies, and the self.</w:t>
            </w:r>
            <w:r>
              <w:rPr>
                <w:rFonts w:ascii="Arial" w:hAnsi="Arial" w:cs="Arial"/>
                <w:b/>
                <w:color w:val="FF0000"/>
                <w:sz w:val="20"/>
                <w:szCs w:val="20"/>
              </w:rPr>
              <w:t xml:space="preserve"> </w:t>
            </w:r>
          </w:p>
          <w:p w:rsidR="005D744A" w:rsidRDefault="005D744A" w:rsidP="00B04FF0">
            <w:pPr>
              <w:autoSpaceDE w:val="0"/>
              <w:autoSpaceDN w:val="0"/>
              <w:adjustRightInd w:val="0"/>
              <w:rPr>
                <w:rFonts w:ascii="Arial" w:hAnsi="Arial" w:cs="Arial"/>
                <w:b/>
                <w:sz w:val="20"/>
                <w:szCs w:val="20"/>
              </w:rPr>
            </w:pPr>
            <w:r>
              <w:rPr>
                <w:rFonts w:ascii="Arial" w:hAnsi="Arial" w:cs="Arial"/>
                <w:b/>
                <w:color w:val="FF0000"/>
                <w:sz w:val="20"/>
                <w:szCs w:val="20"/>
              </w:rPr>
              <w:t xml:space="preserve">Benchmark IX-A: </w:t>
            </w:r>
            <w:r w:rsidRPr="005D744A">
              <w:rPr>
                <w:rFonts w:ascii="Arial" w:hAnsi="Arial" w:cs="Arial"/>
                <w:b/>
                <w:sz w:val="20"/>
                <w:szCs w:val="20"/>
              </w:rPr>
              <w:t>Demonstrate knowledge of significant literary works from around the world.</w:t>
            </w:r>
          </w:p>
          <w:p w:rsidR="00FB6A06" w:rsidRDefault="00FB6A06" w:rsidP="00B04FF0">
            <w:pPr>
              <w:autoSpaceDE w:val="0"/>
              <w:autoSpaceDN w:val="0"/>
              <w:adjustRightInd w:val="0"/>
              <w:rPr>
                <w:rFonts w:ascii="Arial" w:hAnsi="Arial" w:cs="Arial"/>
                <w:b/>
                <w:sz w:val="20"/>
                <w:szCs w:val="20"/>
              </w:rPr>
            </w:pPr>
          </w:p>
          <w:p w:rsidR="00FB6A06" w:rsidRDefault="00FB6A06" w:rsidP="00B04FF0">
            <w:pPr>
              <w:autoSpaceDE w:val="0"/>
              <w:autoSpaceDN w:val="0"/>
              <w:adjustRightInd w:val="0"/>
              <w:rPr>
                <w:rFonts w:ascii="Arial" w:hAnsi="Arial" w:cs="Arial"/>
                <w:b/>
                <w:color w:val="FF0000"/>
                <w:sz w:val="20"/>
                <w:szCs w:val="20"/>
              </w:rPr>
            </w:pPr>
          </w:p>
          <w:p w:rsidR="00CB453A" w:rsidRDefault="00932655" w:rsidP="00B04FF0">
            <w:pPr>
              <w:autoSpaceDE w:val="0"/>
              <w:autoSpaceDN w:val="0"/>
              <w:adjustRightInd w:val="0"/>
              <w:rPr>
                <w:rFonts w:ascii="Arial" w:hAnsi="Arial" w:cs="Arial"/>
                <w:b/>
                <w:sz w:val="20"/>
                <w:szCs w:val="20"/>
              </w:rPr>
            </w:pPr>
            <w:r>
              <w:rPr>
                <w:rFonts w:ascii="Arial" w:hAnsi="Arial" w:cs="Arial"/>
                <w:b/>
                <w:color w:val="FF0000"/>
                <w:sz w:val="20"/>
                <w:szCs w:val="20"/>
              </w:rPr>
              <w:t xml:space="preserve">Benchmark IX-B: </w:t>
            </w:r>
            <w:r w:rsidRPr="00932655">
              <w:rPr>
                <w:rFonts w:ascii="Arial" w:hAnsi="Arial" w:cs="Arial"/>
                <w:b/>
                <w:sz w:val="20"/>
                <w:szCs w:val="20"/>
              </w:rPr>
              <w:t xml:space="preserve">Interpret significant literary elements across all forms of literature; use understanding of genre characteristics to allow deeper and subtler </w:t>
            </w:r>
            <w:r w:rsidRPr="00932655">
              <w:rPr>
                <w:rFonts w:ascii="Arial" w:hAnsi="Arial" w:cs="Arial"/>
                <w:b/>
                <w:sz w:val="20"/>
                <w:szCs w:val="20"/>
              </w:rPr>
              <w:lastRenderedPageBreak/>
              <w:t>interpretations of text.</w:t>
            </w:r>
          </w:p>
          <w:p w:rsidR="00932655" w:rsidRPr="00932655" w:rsidRDefault="00932655" w:rsidP="00B04FF0">
            <w:pPr>
              <w:autoSpaceDE w:val="0"/>
              <w:autoSpaceDN w:val="0"/>
              <w:adjustRightInd w:val="0"/>
              <w:rPr>
                <w:rFonts w:ascii="Arial" w:hAnsi="Arial" w:cs="Arial"/>
                <w:b/>
                <w:sz w:val="20"/>
                <w:szCs w:val="20"/>
              </w:rPr>
            </w:pPr>
          </w:p>
          <w:p w:rsidR="00932655" w:rsidRDefault="00932655" w:rsidP="00B04FF0">
            <w:pPr>
              <w:autoSpaceDE w:val="0"/>
              <w:autoSpaceDN w:val="0"/>
              <w:adjustRightInd w:val="0"/>
              <w:rPr>
                <w:rFonts w:ascii="Arial" w:hAnsi="Arial" w:cs="Arial"/>
                <w:b/>
                <w:color w:val="FF0000"/>
                <w:sz w:val="20"/>
                <w:szCs w:val="20"/>
              </w:rPr>
            </w:pPr>
            <w:r>
              <w:rPr>
                <w:rFonts w:ascii="Arial" w:hAnsi="Arial" w:cs="Arial"/>
                <w:b/>
                <w:color w:val="FF0000"/>
                <w:sz w:val="20"/>
                <w:szCs w:val="20"/>
              </w:rPr>
              <w:t xml:space="preserve">Benchmark IX-C: </w:t>
            </w:r>
            <w:r w:rsidRPr="00932655">
              <w:rPr>
                <w:rFonts w:ascii="Arial" w:hAnsi="Arial" w:cs="Arial"/>
                <w:b/>
                <w:sz w:val="20"/>
                <w:szCs w:val="20"/>
              </w:rPr>
              <w:t>Analyze setting, plot, theme, characterization, and narration in literary prose, particularly in classic and contemporary short stories and novels.</w:t>
            </w:r>
            <w:r>
              <w:rPr>
                <w:rFonts w:ascii="Arial" w:hAnsi="Arial" w:cs="Arial"/>
                <w:b/>
                <w:color w:val="FF0000"/>
                <w:sz w:val="20"/>
                <w:szCs w:val="20"/>
              </w:rPr>
              <w:t xml:space="preserve"> </w:t>
            </w:r>
          </w:p>
          <w:p w:rsidR="00932655" w:rsidRDefault="00932655" w:rsidP="00B04FF0">
            <w:pPr>
              <w:autoSpaceDE w:val="0"/>
              <w:autoSpaceDN w:val="0"/>
              <w:adjustRightInd w:val="0"/>
              <w:rPr>
                <w:rFonts w:ascii="Arial" w:hAnsi="Arial" w:cs="Arial"/>
                <w:b/>
                <w:color w:val="FF0000"/>
                <w:sz w:val="20"/>
                <w:szCs w:val="20"/>
              </w:rPr>
            </w:pPr>
          </w:p>
          <w:p w:rsidR="00932655" w:rsidRDefault="005D744A" w:rsidP="00B04FF0">
            <w:pPr>
              <w:autoSpaceDE w:val="0"/>
              <w:autoSpaceDN w:val="0"/>
              <w:adjustRightInd w:val="0"/>
              <w:rPr>
                <w:rFonts w:ascii="Arial" w:hAnsi="Arial" w:cs="Arial"/>
                <w:b/>
                <w:color w:val="FF0000"/>
                <w:sz w:val="20"/>
                <w:szCs w:val="20"/>
              </w:rPr>
            </w:pPr>
            <w:r>
              <w:rPr>
                <w:rFonts w:ascii="Arial" w:hAnsi="Arial" w:cs="Arial"/>
                <w:b/>
                <w:color w:val="FF0000"/>
                <w:sz w:val="20"/>
                <w:szCs w:val="20"/>
              </w:rPr>
              <w:t xml:space="preserve">Benchmark IX-D: </w:t>
            </w:r>
            <w:r w:rsidRPr="00FB6A06">
              <w:rPr>
                <w:rFonts w:ascii="Arial" w:hAnsi="Arial" w:cs="Arial"/>
                <w:b/>
                <w:sz w:val="20"/>
                <w:szCs w:val="20"/>
              </w:rPr>
              <w:t>Demonstrate knowledge of common elements of poetry:</w:t>
            </w:r>
            <w:r w:rsidR="00FB6A06" w:rsidRPr="00FB6A06">
              <w:rPr>
                <w:rFonts w:ascii="Arial" w:hAnsi="Arial" w:cs="Arial"/>
                <w:b/>
                <w:sz w:val="20"/>
                <w:szCs w:val="20"/>
              </w:rPr>
              <w:t xml:space="preserve"> </w:t>
            </w:r>
            <w:r w:rsidRPr="00FB6A06">
              <w:rPr>
                <w:rFonts w:ascii="Arial" w:hAnsi="Arial" w:cs="Arial"/>
                <w:b/>
                <w:sz w:val="20"/>
                <w:szCs w:val="20"/>
              </w:rPr>
              <w:t xml:space="preserve">metrics, </w:t>
            </w:r>
            <w:r w:rsidR="00FB6A06" w:rsidRPr="00FB6A06">
              <w:rPr>
                <w:rFonts w:ascii="Arial" w:hAnsi="Arial" w:cs="Arial"/>
                <w:b/>
                <w:sz w:val="20"/>
                <w:szCs w:val="20"/>
              </w:rPr>
              <w:t>rhyme, rhythm, structure, diction, devices and other conventions</w:t>
            </w:r>
            <w:r w:rsidR="00FB6A06">
              <w:rPr>
                <w:rFonts w:ascii="Arial" w:hAnsi="Arial" w:cs="Arial"/>
                <w:b/>
                <w:color w:val="FF0000"/>
                <w:sz w:val="20"/>
                <w:szCs w:val="20"/>
              </w:rPr>
              <w:t>.</w:t>
            </w:r>
          </w:p>
          <w:p w:rsidR="00932655" w:rsidRDefault="00932655" w:rsidP="00B04FF0">
            <w:pPr>
              <w:autoSpaceDE w:val="0"/>
              <w:autoSpaceDN w:val="0"/>
              <w:adjustRightInd w:val="0"/>
              <w:rPr>
                <w:rFonts w:ascii="Arial" w:hAnsi="Arial" w:cs="Arial"/>
                <w:b/>
                <w:color w:val="FF0000"/>
                <w:sz w:val="20"/>
                <w:szCs w:val="20"/>
              </w:rPr>
            </w:pPr>
            <w:r>
              <w:rPr>
                <w:rFonts w:ascii="Arial" w:hAnsi="Arial" w:cs="Arial"/>
                <w:b/>
                <w:color w:val="FF0000"/>
                <w:sz w:val="20"/>
                <w:szCs w:val="20"/>
              </w:rPr>
              <w:t xml:space="preserve">Benchmark IX-F: </w:t>
            </w:r>
            <w:r w:rsidRPr="00932655">
              <w:rPr>
                <w:rFonts w:ascii="Arial" w:hAnsi="Arial" w:cs="Arial"/>
                <w:b/>
                <w:sz w:val="20"/>
                <w:szCs w:val="20"/>
              </w:rPr>
              <w:t>Analyze works of literature for what they suggest about the time period and social or cultural context in which they were written.</w:t>
            </w:r>
            <w:r>
              <w:rPr>
                <w:rFonts w:ascii="Arial" w:hAnsi="Arial" w:cs="Arial"/>
                <w:b/>
                <w:color w:val="FF0000"/>
                <w:sz w:val="20"/>
                <w:szCs w:val="20"/>
              </w:rPr>
              <w:t xml:space="preserve"> </w:t>
            </w:r>
          </w:p>
          <w:p w:rsidR="00E2008B" w:rsidRPr="00F158B7" w:rsidRDefault="00E2008B" w:rsidP="00B04FF0">
            <w:pPr>
              <w:autoSpaceDE w:val="0"/>
              <w:autoSpaceDN w:val="0"/>
              <w:adjustRightInd w:val="0"/>
              <w:rPr>
                <w:rFonts w:ascii="Arial" w:hAnsi="Arial" w:cs="Arial"/>
                <w:b/>
                <w:color w:val="FF0000"/>
                <w:sz w:val="20"/>
                <w:szCs w:val="20"/>
              </w:rPr>
            </w:pPr>
          </w:p>
        </w:tc>
        <w:tc>
          <w:tcPr>
            <w:tcW w:w="1440" w:type="dxa"/>
          </w:tcPr>
          <w:p w:rsidR="00A4031F" w:rsidRPr="00EC2472" w:rsidRDefault="00A4031F" w:rsidP="00EC2472">
            <w:pPr>
              <w:rPr>
                <w:b/>
              </w:rPr>
            </w:pPr>
          </w:p>
        </w:tc>
      </w:tr>
      <w:tr w:rsidR="00E2008B" w:rsidRPr="00EC2472" w:rsidTr="00EC2472">
        <w:tc>
          <w:tcPr>
            <w:tcW w:w="1728" w:type="dxa"/>
          </w:tcPr>
          <w:p w:rsidR="00E2008B" w:rsidRDefault="00E2008B" w:rsidP="00EC2472">
            <w:pPr>
              <w:rPr>
                <w:b/>
              </w:rPr>
            </w:pPr>
            <w:r>
              <w:rPr>
                <w:b/>
              </w:rPr>
              <w:lastRenderedPageBreak/>
              <w:t>Communication</w:t>
            </w:r>
          </w:p>
        </w:tc>
        <w:tc>
          <w:tcPr>
            <w:tcW w:w="3240" w:type="dxa"/>
          </w:tcPr>
          <w:p w:rsidR="00E2008B" w:rsidRDefault="00E2008B" w:rsidP="00FB6A06">
            <w:pPr>
              <w:pStyle w:val="Default"/>
              <w:rPr>
                <w:sz w:val="20"/>
                <w:szCs w:val="20"/>
              </w:rPr>
            </w:pPr>
          </w:p>
          <w:p w:rsidR="00E2008B" w:rsidRDefault="00E2008B" w:rsidP="00FB6A06">
            <w:pPr>
              <w:pStyle w:val="Default"/>
              <w:rPr>
                <w:sz w:val="20"/>
                <w:szCs w:val="20"/>
              </w:rPr>
            </w:pPr>
          </w:p>
          <w:p w:rsidR="00E2008B" w:rsidRDefault="00E2008B" w:rsidP="00FB6A06">
            <w:pPr>
              <w:pStyle w:val="Default"/>
              <w:rPr>
                <w:sz w:val="20"/>
                <w:szCs w:val="20"/>
              </w:rPr>
            </w:pPr>
          </w:p>
          <w:p w:rsidR="00E2008B" w:rsidRDefault="00E2008B" w:rsidP="00FB6A06">
            <w:pPr>
              <w:pStyle w:val="Default"/>
              <w:rPr>
                <w:sz w:val="20"/>
                <w:szCs w:val="20"/>
              </w:rPr>
            </w:pPr>
          </w:p>
          <w:p w:rsidR="00E2008B" w:rsidRDefault="00E2008B" w:rsidP="00FB6A06">
            <w:pPr>
              <w:pStyle w:val="Default"/>
              <w:rPr>
                <w:sz w:val="20"/>
                <w:szCs w:val="20"/>
              </w:rPr>
            </w:pPr>
          </w:p>
          <w:p w:rsidR="00E2008B" w:rsidRDefault="00E2008B" w:rsidP="00FB6A06">
            <w:pPr>
              <w:pStyle w:val="Default"/>
              <w:rPr>
                <w:sz w:val="20"/>
                <w:szCs w:val="20"/>
              </w:rPr>
            </w:pPr>
          </w:p>
          <w:p w:rsidR="00E2008B" w:rsidRDefault="00E2008B" w:rsidP="00FB6A06">
            <w:pPr>
              <w:pStyle w:val="Default"/>
              <w:rPr>
                <w:sz w:val="20"/>
                <w:szCs w:val="20"/>
              </w:rPr>
            </w:pPr>
          </w:p>
          <w:p w:rsidR="00E2008B" w:rsidRDefault="00E2008B" w:rsidP="00FB6A06">
            <w:pPr>
              <w:pStyle w:val="Default"/>
              <w:rPr>
                <w:sz w:val="20"/>
                <w:szCs w:val="20"/>
              </w:rPr>
            </w:pPr>
          </w:p>
          <w:p w:rsidR="00E2008B" w:rsidRDefault="00E2008B" w:rsidP="00E2008B">
            <w:pPr>
              <w:pStyle w:val="Default"/>
              <w:rPr>
                <w:sz w:val="20"/>
                <w:szCs w:val="20"/>
              </w:rPr>
            </w:pPr>
            <w:r>
              <w:rPr>
                <w:sz w:val="20"/>
                <w:szCs w:val="20"/>
              </w:rPr>
              <w:t xml:space="preserve">Make oral presentations that exhibit a logical structure appropriate to the audience, context and purpose. </w:t>
            </w:r>
          </w:p>
          <w:p w:rsidR="00E2008B" w:rsidRDefault="00E2008B" w:rsidP="00E2008B">
            <w:pPr>
              <w:pStyle w:val="Default"/>
              <w:rPr>
                <w:sz w:val="20"/>
                <w:szCs w:val="20"/>
              </w:rPr>
            </w:pPr>
            <w:r>
              <w:rPr>
                <w:sz w:val="20"/>
                <w:szCs w:val="20"/>
              </w:rPr>
              <w:t xml:space="preserve">Group related ideas and maintain a consistent focus with smooth transitions; support judgments with sound evidence and well-chosen details; strategically use rhetorical devices; provide a coherent conclusion. </w:t>
            </w:r>
          </w:p>
          <w:p w:rsidR="00E2008B" w:rsidRDefault="00E2008B" w:rsidP="00FB6A06">
            <w:pPr>
              <w:pStyle w:val="Default"/>
              <w:rPr>
                <w:sz w:val="20"/>
                <w:szCs w:val="20"/>
              </w:rPr>
            </w:pPr>
          </w:p>
        </w:tc>
        <w:tc>
          <w:tcPr>
            <w:tcW w:w="1440" w:type="dxa"/>
          </w:tcPr>
          <w:p w:rsidR="00E2008B" w:rsidRDefault="00E2008B" w:rsidP="00CB453A">
            <w:pPr>
              <w:rPr>
                <w:b/>
              </w:rPr>
            </w:pPr>
          </w:p>
        </w:tc>
        <w:tc>
          <w:tcPr>
            <w:tcW w:w="1800" w:type="dxa"/>
          </w:tcPr>
          <w:p w:rsidR="00E2008B" w:rsidRPr="00EC2472" w:rsidRDefault="00E2008B" w:rsidP="00E70FC7">
            <w:pPr>
              <w:rPr>
                <w:b/>
              </w:rPr>
            </w:pPr>
          </w:p>
        </w:tc>
        <w:tc>
          <w:tcPr>
            <w:tcW w:w="1980" w:type="dxa"/>
          </w:tcPr>
          <w:p w:rsidR="00E2008B" w:rsidRDefault="00E2008B" w:rsidP="00B04FF0">
            <w:pPr>
              <w:autoSpaceDE w:val="0"/>
              <w:autoSpaceDN w:val="0"/>
              <w:adjustRightInd w:val="0"/>
              <w:rPr>
                <w:rFonts w:ascii="Arial" w:hAnsi="Arial" w:cs="Arial"/>
                <w:b/>
                <w:color w:val="FF0000"/>
                <w:sz w:val="20"/>
                <w:szCs w:val="20"/>
              </w:rPr>
            </w:pPr>
            <w:r>
              <w:rPr>
                <w:rFonts w:ascii="Arial" w:hAnsi="Arial" w:cs="Arial"/>
                <w:b/>
                <w:color w:val="FF0000"/>
                <w:sz w:val="20"/>
                <w:szCs w:val="20"/>
              </w:rPr>
              <w:t>Content Standard III:</w:t>
            </w:r>
          </w:p>
          <w:p w:rsidR="00E2008B" w:rsidRPr="00E2008B" w:rsidRDefault="00E2008B" w:rsidP="00B04FF0">
            <w:pPr>
              <w:autoSpaceDE w:val="0"/>
              <w:autoSpaceDN w:val="0"/>
              <w:adjustRightInd w:val="0"/>
              <w:rPr>
                <w:rFonts w:ascii="Arial" w:hAnsi="Arial" w:cs="Arial"/>
                <w:b/>
                <w:sz w:val="20"/>
                <w:szCs w:val="20"/>
              </w:rPr>
            </w:pPr>
            <w:r w:rsidRPr="00E2008B">
              <w:rPr>
                <w:rFonts w:ascii="Arial" w:hAnsi="Arial" w:cs="Arial"/>
                <w:b/>
                <w:sz w:val="20"/>
                <w:szCs w:val="20"/>
              </w:rPr>
              <w:t xml:space="preserve">Students </w:t>
            </w:r>
            <w:r w:rsidRPr="00E2008B">
              <w:rPr>
                <w:rFonts w:ascii="Arial" w:hAnsi="Arial" w:cs="Arial"/>
                <w:b/>
                <w:sz w:val="20"/>
                <w:szCs w:val="20"/>
              </w:rPr>
              <w:lastRenderedPageBreak/>
              <w:t>communicate effectively through listening and speaking.</w:t>
            </w:r>
          </w:p>
          <w:p w:rsidR="00E2008B" w:rsidRDefault="00E2008B" w:rsidP="00B04FF0">
            <w:pPr>
              <w:autoSpaceDE w:val="0"/>
              <w:autoSpaceDN w:val="0"/>
              <w:adjustRightInd w:val="0"/>
              <w:rPr>
                <w:rFonts w:ascii="Arial" w:hAnsi="Arial" w:cs="Arial"/>
                <w:b/>
                <w:color w:val="FF0000"/>
                <w:sz w:val="20"/>
                <w:szCs w:val="20"/>
              </w:rPr>
            </w:pPr>
          </w:p>
          <w:p w:rsidR="00E2008B" w:rsidRDefault="00E2008B" w:rsidP="00B04FF0">
            <w:pPr>
              <w:autoSpaceDE w:val="0"/>
              <w:autoSpaceDN w:val="0"/>
              <w:adjustRightInd w:val="0"/>
              <w:rPr>
                <w:rFonts w:ascii="Arial" w:hAnsi="Arial" w:cs="Arial"/>
                <w:b/>
                <w:color w:val="FF0000"/>
                <w:sz w:val="20"/>
                <w:szCs w:val="20"/>
              </w:rPr>
            </w:pPr>
            <w:r>
              <w:rPr>
                <w:rFonts w:ascii="Arial" w:hAnsi="Arial" w:cs="Arial"/>
                <w:b/>
                <w:color w:val="FF0000"/>
                <w:sz w:val="20"/>
                <w:szCs w:val="20"/>
              </w:rPr>
              <w:t xml:space="preserve">Benchmark III-B: </w:t>
            </w:r>
            <w:r w:rsidRPr="00E2008B">
              <w:rPr>
                <w:rFonts w:ascii="Arial" w:hAnsi="Arial" w:cs="Arial"/>
                <w:b/>
                <w:sz w:val="20"/>
                <w:szCs w:val="20"/>
              </w:rPr>
              <w:t>Make oral presentations with a logical structure appropriate to the audience for purpose, using effective speaking skills.</w:t>
            </w:r>
          </w:p>
          <w:p w:rsidR="00E2008B" w:rsidRDefault="00E2008B" w:rsidP="00B04FF0">
            <w:pPr>
              <w:autoSpaceDE w:val="0"/>
              <w:autoSpaceDN w:val="0"/>
              <w:adjustRightInd w:val="0"/>
              <w:rPr>
                <w:rFonts w:ascii="Arial" w:hAnsi="Arial" w:cs="Arial"/>
                <w:b/>
                <w:color w:val="FF0000"/>
                <w:sz w:val="20"/>
                <w:szCs w:val="20"/>
              </w:rPr>
            </w:pPr>
          </w:p>
        </w:tc>
        <w:tc>
          <w:tcPr>
            <w:tcW w:w="1440" w:type="dxa"/>
          </w:tcPr>
          <w:p w:rsidR="00E2008B" w:rsidRPr="00EC2472" w:rsidRDefault="00E2008B" w:rsidP="00EC2472">
            <w:pPr>
              <w:rPr>
                <w:b/>
              </w:rPr>
            </w:pPr>
          </w:p>
        </w:tc>
      </w:tr>
      <w:tr w:rsidR="00601582" w:rsidRPr="00EC2472" w:rsidTr="00EC2472">
        <w:tc>
          <w:tcPr>
            <w:tcW w:w="1728" w:type="dxa"/>
          </w:tcPr>
          <w:p w:rsidR="00601582" w:rsidRDefault="00601582" w:rsidP="00EC2472">
            <w:pPr>
              <w:rPr>
                <w:b/>
              </w:rPr>
            </w:pPr>
            <w:r>
              <w:rPr>
                <w:b/>
              </w:rPr>
              <w:lastRenderedPageBreak/>
              <w:t>Research</w:t>
            </w:r>
          </w:p>
        </w:tc>
        <w:tc>
          <w:tcPr>
            <w:tcW w:w="3240" w:type="dxa"/>
          </w:tcPr>
          <w:p w:rsidR="00601582" w:rsidRDefault="00601582" w:rsidP="00FB6A06">
            <w:pPr>
              <w:pStyle w:val="Default"/>
              <w:rPr>
                <w:sz w:val="20"/>
                <w:szCs w:val="20"/>
              </w:rPr>
            </w:pPr>
          </w:p>
          <w:p w:rsidR="007A2CD4" w:rsidRDefault="007A2CD4" w:rsidP="00FB6A06">
            <w:pPr>
              <w:pStyle w:val="Default"/>
              <w:rPr>
                <w:sz w:val="20"/>
                <w:szCs w:val="20"/>
              </w:rPr>
            </w:pPr>
          </w:p>
          <w:p w:rsidR="007A2CD4" w:rsidRDefault="007A2CD4" w:rsidP="00FB6A06">
            <w:pPr>
              <w:pStyle w:val="Default"/>
              <w:rPr>
                <w:sz w:val="20"/>
                <w:szCs w:val="20"/>
              </w:rPr>
            </w:pPr>
          </w:p>
          <w:p w:rsidR="007A2CD4" w:rsidRDefault="007A2CD4" w:rsidP="00FB6A06">
            <w:pPr>
              <w:pStyle w:val="Default"/>
              <w:rPr>
                <w:sz w:val="20"/>
                <w:szCs w:val="20"/>
              </w:rPr>
            </w:pPr>
          </w:p>
          <w:p w:rsidR="007A2CD4" w:rsidRDefault="007A2CD4" w:rsidP="00FB6A06">
            <w:pPr>
              <w:pStyle w:val="Default"/>
              <w:rPr>
                <w:sz w:val="20"/>
                <w:szCs w:val="20"/>
              </w:rPr>
            </w:pPr>
          </w:p>
          <w:p w:rsidR="007A2CD4" w:rsidRDefault="007A2CD4" w:rsidP="00FB6A06">
            <w:pPr>
              <w:pStyle w:val="Default"/>
              <w:rPr>
                <w:sz w:val="20"/>
                <w:szCs w:val="20"/>
              </w:rPr>
            </w:pPr>
          </w:p>
          <w:p w:rsidR="007A2CD4" w:rsidRDefault="007A2CD4" w:rsidP="00FB6A06">
            <w:pPr>
              <w:pStyle w:val="Default"/>
              <w:rPr>
                <w:sz w:val="20"/>
                <w:szCs w:val="20"/>
              </w:rPr>
            </w:pPr>
          </w:p>
          <w:p w:rsidR="007A2CD4" w:rsidRDefault="007A2CD4" w:rsidP="00FB6A06">
            <w:pPr>
              <w:pStyle w:val="Default"/>
              <w:rPr>
                <w:sz w:val="20"/>
                <w:szCs w:val="20"/>
              </w:rPr>
            </w:pPr>
            <w:r>
              <w:rPr>
                <w:sz w:val="20"/>
                <w:szCs w:val="20"/>
              </w:rPr>
              <w:t xml:space="preserve">Identify an audience for whom one’s researched findings might be meaningful. </w:t>
            </w:r>
          </w:p>
          <w:p w:rsidR="007A2CD4" w:rsidRDefault="007A2CD4" w:rsidP="00FB6A06">
            <w:pPr>
              <w:pStyle w:val="Default"/>
              <w:rPr>
                <w:sz w:val="20"/>
                <w:szCs w:val="20"/>
              </w:rPr>
            </w:pPr>
            <w:r>
              <w:rPr>
                <w:sz w:val="20"/>
                <w:szCs w:val="20"/>
              </w:rPr>
              <w:t xml:space="preserve">Develop written or oral presentation of appropriate length that effectively report one’s research and findings. </w:t>
            </w:r>
          </w:p>
        </w:tc>
        <w:tc>
          <w:tcPr>
            <w:tcW w:w="1440" w:type="dxa"/>
          </w:tcPr>
          <w:p w:rsidR="00601582" w:rsidRDefault="00601582" w:rsidP="00CB453A">
            <w:pPr>
              <w:rPr>
                <w:b/>
              </w:rPr>
            </w:pPr>
          </w:p>
        </w:tc>
        <w:tc>
          <w:tcPr>
            <w:tcW w:w="1800" w:type="dxa"/>
          </w:tcPr>
          <w:p w:rsidR="00601582" w:rsidRPr="00EC2472" w:rsidRDefault="00601582" w:rsidP="00E70FC7">
            <w:pPr>
              <w:rPr>
                <w:b/>
              </w:rPr>
            </w:pPr>
          </w:p>
        </w:tc>
        <w:tc>
          <w:tcPr>
            <w:tcW w:w="1980" w:type="dxa"/>
          </w:tcPr>
          <w:p w:rsidR="00601582" w:rsidRDefault="007A2CD4" w:rsidP="00B04FF0">
            <w:pPr>
              <w:autoSpaceDE w:val="0"/>
              <w:autoSpaceDN w:val="0"/>
              <w:adjustRightInd w:val="0"/>
              <w:rPr>
                <w:rFonts w:ascii="Arial" w:hAnsi="Arial" w:cs="Arial"/>
                <w:b/>
                <w:color w:val="FF0000"/>
                <w:sz w:val="20"/>
                <w:szCs w:val="20"/>
              </w:rPr>
            </w:pPr>
            <w:r>
              <w:rPr>
                <w:rFonts w:ascii="Arial" w:hAnsi="Arial" w:cs="Arial"/>
                <w:b/>
                <w:color w:val="FF0000"/>
                <w:sz w:val="20"/>
                <w:szCs w:val="20"/>
              </w:rPr>
              <w:t xml:space="preserve">Content Standard V: </w:t>
            </w:r>
            <w:r w:rsidRPr="007A2CD4">
              <w:rPr>
                <w:rFonts w:ascii="Arial" w:hAnsi="Arial" w:cs="Arial"/>
                <w:b/>
                <w:sz w:val="20"/>
                <w:szCs w:val="20"/>
              </w:rPr>
              <w:t>Students utilize the research process to produce a variety of projects.</w:t>
            </w:r>
          </w:p>
          <w:p w:rsidR="007A2CD4" w:rsidRDefault="007A2CD4" w:rsidP="00B04FF0">
            <w:pPr>
              <w:autoSpaceDE w:val="0"/>
              <w:autoSpaceDN w:val="0"/>
              <w:adjustRightInd w:val="0"/>
              <w:rPr>
                <w:rFonts w:ascii="Arial" w:hAnsi="Arial" w:cs="Arial"/>
                <w:b/>
                <w:color w:val="FF0000"/>
                <w:sz w:val="20"/>
                <w:szCs w:val="20"/>
              </w:rPr>
            </w:pPr>
          </w:p>
          <w:p w:rsidR="007A2CD4" w:rsidRDefault="007A2CD4" w:rsidP="00B04FF0">
            <w:pPr>
              <w:autoSpaceDE w:val="0"/>
              <w:autoSpaceDN w:val="0"/>
              <w:adjustRightInd w:val="0"/>
              <w:rPr>
                <w:rFonts w:ascii="Arial" w:hAnsi="Arial" w:cs="Arial"/>
                <w:b/>
                <w:color w:val="FF0000"/>
                <w:sz w:val="20"/>
                <w:szCs w:val="20"/>
              </w:rPr>
            </w:pPr>
            <w:r>
              <w:rPr>
                <w:rFonts w:ascii="Arial" w:hAnsi="Arial" w:cs="Arial"/>
                <w:b/>
                <w:color w:val="FF0000"/>
                <w:sz w:val="20"/>
                <w:szCs w:val="20"/>
              </w:rPr>
              <w:t xml:space="preserve">Benchmark V-D: </w:t>
            </w:r>
            <w:r w:rsidRPr="007A2CD4">
              <w:rPr>
                <w:rFonts w:ascii="Arial" w:hAnsi="Arial" w:cs="Arial"/>
                <w:b/>
                <w:sz w:val="20"/>
                <w:szCs w:val="20"/>
              </w:rPr>
              <w:t>Report research findings in an effective manner appropriate to a designated audience.</w:t>
            </w:r>
          </w:p>
        </w:tc>
        <w:tc>
          <w:tcPr>
            <w:tcW w:w="1440" w:type="dxa"/>
          </w:tcPr>
          <w:p w:rsidR="00601582" w:rsidRPr="00EC2472" w:rsidRDefault="00601582" w:rsidP="00EC2472">
            <w:pPr>
              <w:rPr>
                <w:b/>
              </w:rPr>
            </w:pPr>
          </w:p>
        </w:tc>
      </w:tr>
    </w:tbl>
    <w:p w:rsidR="004C05CE" w:rsidRDefault="004C05CE">
      <w:pPr>
        <w:rPr>
          <w:b/>
        </w:rPr>
      </w:pPr>
    </w:p>
    <w:p w:rsidR="004C05CE" w:rsidRPr="004C05CE" w:rsidRDefault="004C05CE" w:rsidP="004C05CE"/>
    <w:p w:rsidR="004C05CE" w:rsidRPr="004C05CE" w:rsidRDefault="004C05CE" w:rsidP="004C05CE"/>
    <w:p w:rsidR="004C05CE" w:rsidRPr="004C05CE" w:rsidRDefault="004C05CE" w:rsidP="004C05CE"/>
    <w:p w:rsidR="004C05CE" w:rsidRPr="004C05CE" w:rsidRDefault="004C05CE" w:rsidP="004C05CE"/>
    <w:p w:rsidR="004C05CE" w:rsidRPr="004C05CE" w:rsidRDefault="004C05CE" w:rsidP="004C05CE"/>
    <w:p w:rsidR="004C05CE" w:rsidRPr="004C05CE" w:rsidRDefault="004C05CE" w:rsidP="004C05CE"/>
    <w:p w:rsidR="004C05CE" w:rsidRPr="004C05CE" w:rsidRDefault="004C05CE" w:rsidP="004C05CE"/>
    <w:p w:rsidR="004C05CE" w:rsidRPr="004C05CE" w:rsidRDefault="004C05CE" w:rsidP="004C05CE"/>
    <w:p w:rsidR="004C05CE" w:rsidRPr="004C05CE" w:rsidRDefault="004C05CE" w:rsidP="004C05CE"/>
    <w:p w:rsidR="004C05CE" w:rsidRPr="004C05CE" w:rsidRDefault="004C05CE" w:rsidP="004C05CE"/>
    <w:p w:rsidR="004C05CE" w:rsidRPr="004C05CE" w:rsidRDefault="004C05CE" w:rsidP="004C05CE"/>
    <w:p w:rsidR="004C05CE" w:rsidRDefault="004C05CE" w:rsidP="004C05CE"/>
    <w:p w:rsidR="004C05CE" w:rsidRDefault="004C05CE" w:rsidP="004C05CE"/>
    <w:p w:rsidR="00E2008B" w:rsidRDefault="004C05CE" w:rsidP="004C05CE">
      <w:pPr>
        <w:tabs>
          <w:tab w:val="left" w:pos="1035"/>
        </w:tabs>
      </w:pPr>
      <w:r>
        <w:tab/>
      </w:r>
    </w:p>
    <w:p w:rsidR="00E2008B" w:rsidRPr="00E2008B" w:rsidRDefault="00E2008B" w:rsidP="00E2008B"/>
    <w:p w:rsidR="00E2008B" w:rsidRPr="00E2008B" w:rsidRDefault="00E2008B" w:rsidP="00E2008B"/>
    <w:p w:rsidR="00E2008B" w:rsidRPr="00E2008B" w:rsidRDefault="00E2008B" w:rsidP="00E2008B"/>
    <w:p w:rsidR="00E2008B" w:rsidRPr="00E2008B" w:rsidRDefault="00E2008B" w:rsidP="00E2008B"/>
    <w:p w:rsidR="00E2008B" w:rsidRPr="00E2008B" w:rsidRDefault="00E2008B" w:rsidP="00E2008B"/>
    <w:p w:rsidR="00E2008B" w:rsidRPr="00E2008B" w:rsidRDefault="00E2008B" w:rsidP="00E2008B"/>
    <w:p w:rsidR="00E2008B" w:rsidRPr="00E2008B" w:rsidRDefault="00E2008B" w:rsidP="00E2008B"/>
    <w:p w:rsidR="00E2008B" w:rsidRPr="00E2008B" w:rsidRDefault="00E2008B" w:rsidP="00E2008B"/>
    <w:p w:rsidR="00E2008B" w:rsidRPr="00E2008B" w:rsidRDefault="00E2008B" w:rsidP="00E2008B"/>
    <w:p w:rsidR="00E2008B" w:rsidRPr="00E2008B" w:rsidRDefault="00E2008B" w:rsidP="00E2008B"/>
    <w:p w:rsidR="00E2008B" w:rsidRPr="00E2008B" w:rsidRDefault="00E2008B" w:rsidP="00E2008B"/>
    <w:p w:rsidR="00E2008B" w:rsidRDefault="00E2008B" w:rsidP="00E2008B"/>
    <w:p w:rsidR="00E2008B" w:rsidRDefault="00E2008B" w:rsidP="00E2008B"/>
    <w:p w:rsidR="000E28D9" w:rsidRPr="00E2008B" w:rsidRDefault="000E28D9" w:rsidP="00E2008B"/>
    <w:sectPr w:rsidR="000E28D9" w:rsidRPr="00E2008B" w:rsidSect="003432E3">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C7E4C"/>
    <w:multiLevelType w:val="hybridMultilevel"/>
    <w:tmpl w:val="0D863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4D2D8E"/>
    <w:multiLevelType w:val="hybridMultilevel"/>
    <w:tmpl w:val="8D0224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7F49CB"/>
    <w:multiLevelType w:val="hybridMultilevel"/>
    <w:tmpl w:val="85CA27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9E4F48"/>
    <w:multiLevelType w:val="hybridMultilevel"/>
    <w:tmpl w:val="8D0224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EF7B2A"/>
    <w:multiLevelType w:val="hybridMultilevel"/>
    <w:tmpl w:val="F1A87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6436A0"/>
    <w:multiLevelType w:val="hybridMultilevel"/>
    <w:tmpl w:val="76CE5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ED4D80"/>
    <w:multiLevelType w:val="hybridMultilevel"/>
    <w:tmpl w:val="71DED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3820CA"/>
    <w:multiLevelType w:val="hybridMultilevel"/>
    <w:tmpl w:val="891EBA62"/>
    <w:lvl w:ilvl="0" w:tplc="9256580E">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8">
    <w:nsid w:val="41C60DDC"/>
    <w:multiLevelType w:val="hybridMultilevel"/>
    <w:tmpl w:val="876CC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C26CC6"/>
    <w:multiLevelType w:val="hybridMultilevel"/>
    <w:tmpl w:val="F1749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173912"/>
    <w:multiLevelType w:val="hybridMultilevel"/>
    <w:tmpl w:val="4A3EAE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C21590D"/>
    <w:multiLevelType w:val="hybridMultilevel"/>
    <w:tmpl w:val="E7BE0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9"/>
  </w:num>
  <w:num w:numId="4">
    <w:abstractNumId w:val="2"/>
  </w:num>
  <w:num w:numId="5">
    <w:abstractNumId w:val="7"/>
  </w:num>
  <w:num w:numId="6">
    <w:abstractNumId w:val="1"/>
  </w:num>
  <w:num w:numId="7">
    <w:abstractNumId w:val="4"/>
  </w:num>
  <w:num w:numId="8">
    <w:abstractNumId w:val="3"/>
  </w:num>
  <w:num w:numId="9">
    <w:abstractNumId w:val="0"/>
  </w:num>
  <w:num w:numId="10">
    <w:abstractNumId w:val="11"/>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9F32FA"/>
    <w:rsid w:val="000469E9"/>
    <w:rsid w:val="000C6DC3"/>
    <w:rsid w:val="000E28D9"/>
    <w:rsid w:val="00162430"/>
    <w:rsid w:val="00191881"/>
    <w:rsid w:val="0024300C"/>
    <w:rsid w:val="00244FDB"/>
    <w:rsid w:val="00276060"/>
    <w:rsid w:val="002A4AE2"/>
    <w:rsid w:val="002A68EF"/>
    <w:rsid w:val="003432E3"/>
    <w:rsid w:val="004001DC"/>
    <w:rsid w:val="00405A17"/>
    <w:rsid w:val="00475874"/>
    <w:rsid w:val="004A3766"/>
    <w:rsid w:val="004B1485"/>
    <w:rsid w:val="004C05CE"/>
    <w:rsid w:val="004E47A7"/>
    <w:rsid w:val="005763B7"/>
    <w:rsid w:val="005D744A"/>
    <w:rsid w:val="00601582"/>
    <w:rsid w:val="00627E38"/>
    <w:rsid w:val="006C69D6"/>
    <w:rsid w:val="00726B36"/>
    <w:rsid w:val="007A2CD4"/>
    <w:rsid w:val="007A678B"/>
    <w:rsid w:val="007F5AE8"/>
    <w:rsid w:val="00806ED2"/>
    <w:rsid w:val="008C34C0"/>
    <w:rsid w:val="008F5C10"/>
    <w:rsid w:val="00923912"/>
    <w:rsid w:val="00932655"/>
    <w:rsid w:val="009603A4"/>
    <w:rsid w:val="009669B6"/>
    <w:rsid w:val="009B477E"/>
    <w:rsid w:val="009F32FA"/>
    <w:rsid w:val="00A07390"/>
    <w:rsid w:val="00A4031F"/>
    <w:rsid w:val="00A85F26"/>
    <w:rsid w:val="00AF5BC3"/>
    <w:rsid w:val="00B04FF0"/>
    <w:rsid w:val="00BA23AC"/>
    <w:rsid w:val="00BB527B"/>
    <w:rsid w:val="00BC5326"/>
    <w:rsid w:val="00CB453A"/>
    <w:rsid w:val="00D839E5"/>
    <w:rsid w:val="00D91C83"/>
    <w:rsid w:val="00D921C9"/>
    <w:rsid w:val="00DC2CD5"/>
    <w:rsid w:val="00DD6E67"/>
    <w:rsid w:val="00E2008B"/>
    <w:rsid w:val="00E70FC7"/>
    <w:rsid w:val="00E71714"/>
    <w:rsid w:val="00E8619A"/>
    <w:rsid w:val="00EC2472"/>
    <w:rsid w:val="00ED4721"/>
    <w:rsid w:val="00F00702"/>
    <w:rsid w:val="00F04AEB"/>
    <w:rsid w:val="00F071D9"/>
    <w:rsid w:val="00F158B7"/>
    <w:rsid w:val="00F54FD7"/>
    <w:rsid w:val="00F9697D"/>
    <w:rsid w:val="00FB6A06"/>
    <w:rsid w:val="00FD3B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9F32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469E9"/>
    <w:pPr>
      <w:autoSpaceDE w:val="0"/>
      <w:autoSpaceDN w:val="0"/>
      <w:adjustRightInd w:val="0"/>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836</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OBJECTIVE</vt:lpstr>
    </vt:vector>
  </TitlesOfParts>
  <Company>rec</Company>
  <LinksUpToDate>false</LinksUpToDate>
  <CharactersWithSpaces>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OBJECTIVE</dc:title>
  <dc:subject/>
  <dc:creator>binding</dc:creator>
  <cp:keywords/>
  <cp:lastModifiedBy>Robert Ferrante</cp:lastModifiedBy>
  <cp:revision>2</cp:revision>
  <cp:lastPrinted>2009-10-15T21:30:00Z</cp:lastPrinted>
  <dcterms:created xsi:type="dcterms:W3CDTF">2011-02-07T16:44:00Z</dcterms:created>
  <dcterms:modified xsi:type="dcterms:W3CDTF">2011-02-07T16:44:00Z</dcterms:modified>
</cp:coreProperties>
</file>